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54A85" w14:textId="7A913247" w:rsidR="00A95777" w:rsidRPr="00107CB1" w:rsidRDefault="00A95777" w:rsidP="00A95777">
      <w:pPr>
        <w:pStyle w:val="1"/>
        <w:rPr>
          <w:rFonts w:ascii="Century Gothic" w:hAnsi="Century Gothic"/>
          <w:b/>
          <w:bCs/>
          <w:color w:val="auto"/>
          <w:sz w:val="20"/>
          <w:szCs w:val="20"/>
          <w:lang w:val="ru-RU"/>
        </w:rPr>
      </w:pPr>
      <w:bookmarkStart w:id="0" w:name="_Toc242107453"/>
      <w:r w:rsidRPr="00107CB1">
        <w:rPr>
          <w:rFonts w:ascii="Century Gothic" w:hAnsi="Century Gothic"/>
          <w:b/>
          <w:bCs/>
          <w:color w:val="auto"/>
          <w:sz w:val="20"/>
          <w:szCs w:val="20"/>
        </w:rPr>
        <w:t xml:space="preserve">Приложение </w:t>
      </w:r>
      <w:r w:rsidR="00787240" w:rsidRPr="00107CB1">
        <w:rPr>
          <w:rFonts w:ascii="Century Gothic" w:hAnsi="Century Gothic"/>
          <w:b/>
          <w:bCs/>
          <w:color w:val="auto"/>
          <w:sz w:val="20"/>
          <w:szCs w:val="20"/>
          <w:lang w:val="ru-RU"/>
        </w:rPr>
        <w:t>1</w:t>
      </w:r>
      <w:r w:rsidRPr="00107CB1">
        <w:rPr>
          <w:rFonts w:ascii="Century Gothic" w:hAnsi="Century Gothic"/>
          <w:b/>
          <w:bCs/>
          <w:color w:val="auto"/>
          <w:sz w:val="20"/>
          <w:szCs w:val="20"/>
          <w:lang w:val="ru-RU"/>
        </w:rPr>
        <w:t>.</w:t>
      </w:r>
      <w:r w:rsidRPr="00107CB1">
        <w:rPr>
          <w:rFonts w:ascii="Century Gothic" w:hAnsi="Century Gothic"/>
          <w:b/>
          <w:bCs/>
          <w:color w:val="auto"/>
          <w:sz w:val="20"/>
          <w:szCs w:val="20"/>
        </w:rPr>
        <w:t xml:space="preserve"> Итоговая матрица</w:t>
      </w:r>
      <w:r w:rsidRPr="00107CB1">
        <w:rPr>
          <w:rFonts w:ascii="Century Gothic" w:hAnsi="Century Gothic"/>
          <w:b/>
          <w:bCs/>
          <w:color w:val="auto"/>
          <w:sz w:val="20"/>
          <w:szCs w:val="20"/>
          <w:lang w:val="ru-RU"/>
        </w:rPr>
        <w:t xml:space="preserve"> </w:t>
      </w:r>
      <w:r w:rsidRPr="00107CB1">
        <w:rPr>
          <w:rFonts w:ascii="Century Gothic" w:hAnsi="Century Gothic"/>
          <w:b/>
          <w:bCs/>
          <w:color w:val="auto"/>
          <w:sz w:val="20"/>
          <w:szCs w:val="20"/>
        </w:rPr>
        <w:t xml:space="preserve">текущего правового регулирования и институционального анализа жизненного цикла конкурсного отбора и аукциона </w:t>
      </w:r>
      <w:r w:rsidRPr="00107CB1">
        <w:rPr>
          <w:rFonts w:ascii="Century Gothic" w:hAnsi="Century Gothic"/>
          <w:b/>
          <w:bCs/>
          <w:color w:val="auto"/>
          <w:sz w:val="20"/>
          <w:szCs w:val="20"/>
          <w:lang w:val="ru-RU"/>
        </w:rPr>
        <w:t>ВИЭ</w:t>
      </w:r>
      <w:r w:rsidRPr="00107CB1">
        <w:rPr>
          <w:rFonts w:ascii="Century Gothic" w:hAnsi="Century Gothic"/>
          <w:b/>
          <w:bCs/>
          <w:color w:val="auto"/>
          <w:sz w:val="20"/>
          <w:szCs w:val="20"/>
        </w:rPr>
        <w:t xml:space="preserve"> в </w:t>
      </w:r>
      <w:r w:rsidRPr="00107CB1">
        <w:rPr>
          <w:rFonts w:ascii="Century Gothic" w:hAnsi="Century Gothic"/>
          <w:b/>
          <w:bCs/>
          <w:color w:val="auto"/>
          <w:sz w:val="20"/>
          <w:szCs w:val="20"/>
          <w:lang w:val="ru-RU"/>
        </w:rPr>
        <w:t>КР</w:t>
      </w:r>
      <w:bookmarkEnd w:id="0"/>
    </w:p>
    <w:p w14:paraId="3F48982C" w14:textId="77777777" w:rsidR="00A95777" w:rsidRPr="00787240" w:rsidRDefault="00A95777" w:rsidP="00A95777">
      <w:pPr>
        <w:ind w:hanging="2"/>
        <w:rPr>
          <w:rFonts w:ascii="Century Gothic" w:hAnsi="Century Gothic"/>
          <w:sz w:val="20"/>
          <w:szCs w:val="20"/>
        </w:rPr>
      </w:pPr>
    </w:p>
    <w:p w14:paraId="5F02B13D" w14:textId="3A6AE967" w:rsidR="00A95777" w:rsidRPr="00787240" w:rsidRDefault="00A95777" w:rsidP="00A95777">
      <w:pPr>
        <w:ind w:hanging="2"/>
        <w:rPr>
          <w:rFonts w:ascii="Century Gothic" w:hAnsi="Century Gothic"/>
          <w:sz w:val="20"/>
          <w:szCs w:val="20"/>
        </w:rPr>
      </w:pPr>
      <w:r w:rsidRPr="00787240">
        <w:rPr>
          <w:rFonts w:ascii="Century Gothic" w:hAnsi="Century Gothic"/>
          <w:b/>
          <w:bCs/>
          <w:sz w:val="20"/>
          <w:szCs w:val="20"/>
        </w:rPr>
        <w:t xml:space="preserve">Назначение. </w:t>
      </w:r>
      <w:r w:rsidRPr="00787240">
        <w:rPr>
          <w:rFonts w:ascii="Century Gothic" w:hAnsi="Century Gothic"/>
          <w:sz w:val="20"/>
          <w:szCs w:val="20"/>
        </w:rPr>
        <w:t>Матрица предназначена для разработки будущего Положения о порядке проведения аукциона ВИЭ. Правовые ссылки приведены по состоянию на 28 августа 2026 года. Если действующий НПА не устанавливает специальный срок или процедуру, это прямо отмечено.</w:t>
      </w:r>
    </w:p>
    <w:p w14:paraId="05566886" w14:textId="77777777" w:rsidR="00A95777" w:rsidRPr="00787240" w:rsidRDefault="00A95777" w:rsidP="00A95777">
      <w:pPr>
        <w:ind w:hanging="2"/>
        <w:rPr>
          <w:rFonts w:ascii="Century Gothic" w:hAnsi="Century Gothic"/>
          <w:sz w:val="20"/>
          <w:szCs w:val="20"/>
        </w:rPr>
      </w:pPr>
      <w:r w:rsidRPr="00787240">
        <w:rPr>
          <w:rFonts w:ascii="Century Gothic" w:hAnsi="Century Gothic"/>
          <w:b/>
          <w:bCs/>
          <w:sz w:val="20"/>
          <w:szCs w:val="20"/>
        </w:rPr>
        <w:t xml:space="preserve">Ключевая правовая развилка. </w:t>
      </w:r>
      <w:r w:rsidRPr="00787240">
        <w:rPr>
          <w:rFonts w:ascii="Century Gothic" w:hAnsi="Century Gothic"/>
          <w:sz w:val="20"/>
          <w:szCs w:val="20"/>
        </w:rPr>
        <w:t>Закон КР №49 после изменений Законом КР от 03.04.2026 №38 различает «аукцион» (определение тарифа путем понижения предельного тарифа) и «конкурс» (отбор инвестора по экономическим, финансовым и иным условиям). Действующие подзаконные акты регулируют отдельные блоки жизненного цикла, но не образуют единого сквозного порядка тарифного аукциона.</w:t>
      </w:r>
    </w:p>
    <w:p w14:paraId="5EF49DB7" w14:textId="77777777" w:rsidR="00A95777" w:rsidRPr="00787240" w:rsidRDefault="00A95777" w:rsidP="00A95777">
      <w:pPr>
        <w:ind w:hanging="2"/>
        <w:rPr>
          <w:rFonts w:ascii="Century Gothic" w:eastAsia="Arial" w:hAnsi="Century Gothic"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1558"/>
        <w:gridCol w:w="1558"/>
        <w:gridCol w:w="2126"/>
        <w:gridCol w:w="1701"/>
        <w:gridCol w:w="1986"/>
        <w:gridCol w:w="1607"/>
        <w:gridCol w:w="1637"/>
        <w:gridCol w:w="1966"/>
      </w:tblGrid>
      <w:tr w:rsidR="00A95777" w:rsidRPr="003A2791" w14:paraId="6E482FC2" w14:textId="77777777" w:rsidTr="00B9314F">
        <w:trPr>
          <w:tblHeader/>
          <w:jc w:val="center"/>
        </w:trPr>
        <w:tc>
          <w:tcPr>
            <w:tcW w:w="145" w:type="pct"/>
            <w:shd w:val="clear" w:color="auto" w:fill="D9EAF7"/>
          </w:tcPr>
          <w:p w14:paraId="695368CB" w14:textId="77777777" w:rsidR="00A95777" w:rsidRPr="00B9314F" w:rsidRDefault="00A95777" w:rsidP="00A95777">
            <w:pPr>
              <w:ind w:hanging="2"/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B9314F">
              <w:rPr>
                <w:rFonts w:ascii="Century Gothic" w:hAnsi="Century Gothic" w:cs="Times New Roman"/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535" w:type="pct"/>
            <w:shd w:val="clear" w:color="auto" w:fill="D9EAF7"/>
          </w:tcPr>
          <w:p w14:paraId="3FE8227E" w14:textId="77777777" w:rsidR="00A95777" w:rsidRPr="003A2791" w:rsidRDefault="00A95777" w:rsidP="00F70709">
            <w:pPr>
              <w:ind w:hanging="2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b/>
                <w:bCs/>
                <w:sz w:val="18"/>
                <w:szCs w:val="18"/>
              </w:rPr>
              <w:t>Функция / стадия</w:t>
            </w:r>
          </w:p>
        </w:tc>
        <w:tc>
          <w:tcPr>
            <w:tcW w:w="535" w:type="pct"/>
            <w:shd w:val="clear" w:color="auto" w:fill="D9EAF7"/>
          </w:tcPr>
          <w:p w14:paraId="47800115" w14:textId="77777777" w:rsidR="00A95777" w:rsidRPr="003A2791" w:rsidRDefault="00A95777" w:rsidP="00F70709">
            <w:pPr>
              <w:ind w:hanging="2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b/>
                <w:bCs/>
                <w:sz w:val="18"/>
                <w:szCs w:val="18"/>
              </w:rPr>
              <w:t>Институт / субъект</w:t>
            </w:r>
          </w:p>
        </w:tc>
        <w:tc>
          <w:tcPr>
            <w:tcW w:w="730" w:type="pct"/>
            <w:shd w:val="clear" w:color="auto" w:fill="D9EAF7"/>
          </w:tcPr>
          <w:p w14:paraId="14B65D25" w14:textId="77777777" w:rsidR="00A95777" w:rsidRPr="003A2791" w:rsidRDefault="00A95777" w:rsidP="00F70709">
            <w:pPr>
              <w:ind w:hanging="2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b/>
                <w:bCs/>
                <w:sz w:val="18"/>
                <w:szCs w:val="18"/>
              </w:rPr>
              <w:t>Конкретный НПА, № и дата</w:t>
            </w:r>
          </w:p>
        </w:tc>
        <w:tc>
          <w:tcPr>
            <w:tcW w:w="584" w:type="pct"/>
            <w:shd w:val="clear" w:color="auto" w:fill="D9EAF7"/>
          </w:tcPr>
          <w:p w14:paraId="3320181A" w14:textId="1F75E781" w:rsidR="00A95777" w:rsidRPr="003A2791" w:rsidRDefault="00A95777" w:rsidP="00F70709">
            <w:pPr>
              <w:ind w:hanging="2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b/>
                <w:bCs/>
                <w:sz w:val="18"/>
                <w:szCs w:val="18"/>
              </w:rPr>
              <w:t>Полномочие/ компетенция: статья/часть/пункт</w:t>
            </w:r>
          </w:p>
        </w:tc>
        <w:tc>
          <w:tcPr>
            <w:tcW w:w="682" w:type="pct"/>
            <w:shd w:val="clear" w:color="auto" w:fill="D9EAF7"/>
          </w:tcPr>
          <w:p w14:paraId="7149781B" w14:textId="77777777" w:rsidR="00A95777" w:rsidRPr="003A2791" w:rsidRDefault="00A95777" w:rsidP="00F70709">
            <w:pPr>
              <w:ind w:hanging="2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b/>
                <w:bCs/>
                <w:sz w:val="18"/>
                <w:szCs w:val="18"/>
              </w:rPr>
              <w:t>Действие и действующий срок</w:t>
            </w:r>
          </w:p>
        </w:tc>
        <w:tc>
          <w:tcPr>
            <w:tcW w:w="552" w:type="pct"/>
            <w:shd w:val="clear" w:color="auto" w:fill="D9EAF7"/>
          </w:tcPr>
          <w:p w14:paraId="2A919BC5" w14:textId="77777777" w:rsidR="00A95777" w:rsidRPr="003A2791" w:rsidRDefault="00A95777" w:rsidP="00F70709">
            <w:pPr>
              <w:ind w:hanging="2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b/>
                <w:bCs/>
                <w:sz w:val="18"/>
                <w:szCs w:val="18"/>
              </w:rPr>
              <w:t>Результат и срок</w:t>
            </w:r>
          </w:p>
        </w:tc>
        <w:tc>
          <w:tcPr>
            <w:tcW w:w="562" w:type="pct"/>
            <w:shd w:val="clear" w:color="auto" w:fill="D9EAF7"/>
          </w:tcPr>
          <w:p w14:paraId="5342EA20" w14:textId="77777777" w:rsidR="00A95777" w:rsidRPr="003A2791" w:rsidRDefault="00A95777" w:rsidP="00F70709">
            <w:pPr>
              <w:ind w:hanging="2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b/>
                <w:bCs/>
                <w:sz w:val="18"/>
                <w:szCs w:val="18"/>
              </w:rPr>
              <w:t>Пробел / коллизия / риск</w:t>
            </w:r>
          </w:p>
        </w:tc>
        <w:tc>
          <w:tcPr>
            <w:tcW w:w="675" w:type="pct"/>
            <w:shd w:val="clear" w:color="auto" w:fill="D9EAF7"/>
          </w:tcPr>
          <w:p w14:paraId="491CBB3F" w14:textId="77777777" w:rsidR="00A95777" w:rsidRPr="003A2791" w:rsidRDefault="00A95777" w:rsidP="00F70709">
            <w:pPr>
              <w:ind w:hanging="2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b/>
                <w:bCs/>
                <w:sz w:val="18"/>
                <w:szCs w:val="18"/>
              </w:rPr>
              <w:t>Необходимая норма будущего Положения</w:t>
            </w:r>
          </w:p>
        </w:tc>
      </w:tr>
      <w:tr w:rsidR="00A95777" w:rsidRPr="003A2791" w14:paraId="395DD48D" w14:textId="77777777" w:rsidTr="00B9314F">
        <w:trPr>
          <w:jc w:val="center"/>
        </w:trPr>
        <w:tc>
          <w:tcPr>
            <w:tcW w:w="145" w:type="pct"/>
          </w:tcPr>
          <w:p w14:paraId="625D1771" w14:textId="77777777" w:rsidR="00A95777" w:rsidRPr="00B9314F" w:rsidRDefault="00A95777" w:rsidP="00A95777">
            <w:pPr>
              <w:ind w:hanging="2"/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B9314F">
              <w:rPr>
                <w:rFonts w:ascii="Century Gothic" w:hAnsi="Century Gothic" w:cs="Times New Roman"/>
                <w:sz w:val="18"/>
                <w:szCs w:val="18"/>
              </w:rPr>
              <w:t>1</w:t>
            </w:r>
          </w:p>
        </w:tc>
        <w:tc>
          <w:tcPr>
            <w:tcW w:w="535" w:type="pct"/>
          </w:tcPr>
          <w:p w14:paraId="28592E88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Определение потребности энергосистемы в новом объекте ВИЭ</w:t>
            </w:r>
          </w:p>
        </w:tc>
        <w:tc>
          <w:tcPr>
            <w:tcW w:w="535" w:type="pct"/>
          </w:tcPr>
          <w:p w14:paraId="005AE124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Минэнерго; ОАО «НЭСК»; уполномоченное госучреждение</w:t>
            </w:r>
          </w:p>
        </w:tc>
        <w:tc>
          <w:tcPr>
            <w:tcW w:w="730" w:type="pct"/>
          </w:tcPr>
          <w:p w14:paraId="397BCB5D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Закон КР от 30.06.2022 №49 «О возобновляемых источниках энергии» (ред. с учетом Закона КР от 03.04.2026 №38)</w:t>
            </w:r>
          </w:p>
        </w:tc>
        <w:tc>
          <w:tcPr>
            <w:tcW w:w="584" w:type="pct"/>
          </w:tcPr>
          <w:p w14:paraId="5D358BD9" w14:textId="7F26721E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ст.9 пп.1–2; Положение №583 п.4 пп.12 - мониторинг потенциала ВИЭ</w:t>
            </w:r>
          </w:p>
        </w:tc>
        <w:tc>
          <w:tcPr>
            <w:tcW w:w="682" w:type="pct"/>
          </w:tcPr>
          <w:p w14:paraId="6A42DC9F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Определить регион, тип генерации, мощность и ориентировочный срок ввода. Специальный срок не установлен.</w:t>
            </w:r>
          </w:p>
        </w:tc>
        <w:tc>
          <w:tcPr>
            <w:tcW w:w="552" w:type="pct"/>
          </w:tcPr>
          <w:p w14:paraId="2216A2F8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Прогноз/решение о потребности. Срок не установлен.</w:t>
            </w:r>
          </w:p>
        </w:tc>
        <w:tc>
          <w:tcPr>
            <w:tcW w:w="562" w:type="pct"/>
          </w:tcPr>
          <w:p w14:paraId="3D418D1F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Нет процедуры преобразования прогноза энергосистемы в решение о запуске конкретного лота.</w:t>
            </w:r>
          </w:p>
        </w:tc>
        <w:tc>
          <w:tcPr>
            <w:tcW w:w="675" w:type="pct"/>
          </w:tcPr>
          <w:p w14:paraId="16CFB4F5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Аукционный календарь; критерии дефицита мощности; решение об инициировании лота; сроки публикации.</w:t>
            </w:r>
          </w:p>
        </w:tc>
      </w:tr>
      <w:tr w:rsidR="00A95777" w:rsidRPr="003A2791" w14:paraId="2425C3C0" w14:textId="77777777" w:rsidTr="00B9314F">
        <w:trPr>
          <w:jc w:val="center"/>
        </w:trPr>
        <w:tc>
          <w:tcPr>
            <w:tcW w:w="145" w:type="pct"/>
          </w:tcPr>
          <w:p w14:paraId="5FAFEBE1" w14:textId="77777777" w:rsidR="00A95777" w:rsidRPr="00B9314F" w:rsidRDefault="00A95777" w:rsidP="00A95777">
            <w:pPr>
              <w:ind w:hanging="2"/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B9314F">
              <w:rPr>
                <w:rFonts w:ascii="Century Gothic" w:hAnsi="Century Gothic" w:cs="Times New Roman"/>
                <w:sz w:val="18"/>
                <w:szCs w:val="18"/>
              </w:rPr>
              <w:t>2</w:t>
            </w:r>
          </w:p>
        </w:tc>
        <w:tc>
          <w:tcPr>
            <w:tcW w:w="535" w:type="pct"/>
          </w:tcPr>
          <w:p w14:paraId="7AF8FB97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Формирование проекта / лота</w:t>
            </w:r>
          </w:p>
        </w:tc>
        <w:tc>
          <w:tcPr>
            <w:tcW w:w="535" w:type="pct"/>
          </w:tcPr>
          <w:p w14:paraId="3CD8BC6D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Минэнерго; Уполномоченное госучреждение</w:t>
            </w:r>
          </w:p>
        </w:tc>
        <w:tc>
          <w:tcPr>
            <w:tcW w:w="730" w:type="pct"/>
          </w:tcPr>
          <w:p w14:paraId="61C18314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Закон КР от 30.06.2022 №49 «О возобновляемых источниках энергии» (ред. с учетом Закона КР от 03.04.2026 №38)</w:t>
            </w:r>
          </w:p>
        </w:tc>
        <w:tc>
          <w:tcPr>
            <w:tcW w:w="584" w:type="pct"/>
          </w:tcPr>
          <w:p w14:paraId="57CE7C2B" w14:textId="0BC01311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ст.3 ч.1 п.32 - уполномоченное госучреждение; ст.9 - компетенция уполномоченного органа</w:t>
            </w:r>
          </w:p>
        </w:tc>
        <w:tc>
          <w:tcPr>
            <w:tcW w:w="682" w:type="pct"/>
          </w:tcPr>
          <w:p w14:paraId="277E58A9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Определить технологию, мощность, площадку, срок реализации и выработку. Срок не установлен.</w:t>
            </w:r>
          </w:p>
        </w:tc>
        <w:tc>
          <w:tcPr>
            <w:tcW w:w="552" w:type="pct"/>
          </w:tcPr>
          <w:p w14:paraId="351C1979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Стандартизированный паспорт лота.</w:t>
            </w:r>
          </w:p>
        </w:tc>
        <w:tc>
          <w:tcPr>
            <w:tcW w:w="562" w:type="pct"/>
          </w:tcPr>
          <w:p w14:paraId="23002427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Функция распределена между органом политики и учреждением; минимальные параметры лота не закреплены.</w:t>
            </w:r>
          </w:p>
        </w:tc>
        <w:tc>
          <w:tcPr>
            <w:tcW w:w="675" w:type="pct"/>
          </w:tcPr>
          <w:p w14:paraId="5777A5F0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Обязательный паспорт лота: МВт/МВтч, технология, координаты, дата начала коммерческой эксплуатации (COD), сети, земля, экологические ограничения, предельный тариф, обеспечение.</w:t>
            </w:r>
          </w:p>
        </w:tc>
      </w:tr>
      <w:tr w:rsidR="00A95777" w:rsidRPr="003A2791" w14:paraId="34FC18AA" w14:textId="77777777" w:rsidTr="00B9314F">
        <w:trPr>
          <w:jc w:val="center"/>
        </w:trPr>
        <w:tc>
          <w:tcPr>
            <w:tcW w:w="145" w:type="pct"/>
          </w:tcPr>
          <w:p w14:paraId="57D3753D" w14:textId="77777777" w:rsidR="00A95777" w:rsidRPr="00B9314F" w:rsidRDefault="00A95777" w:rsidP="00A95777">
            <w:pPr>
              <w:ind w:hanging="2"/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B9314F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3</w:t>
            </w:r>
          </w:p>
        </w:tc>
        <w:tc>
          <w:tcPr>
            <w:tcW w:w="535" w:type="pct"/>
          </w:tcPr>
          <w:p w14:paraId="664592DA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Исследование ВИЭ-ресурса</w:t>
            </w:r>
          </w:p>
        </w:tc>
        <w:tc>
          <w:tcPr>
            <w:tcW w:w="535" w:type="pct"/>
          </w:tcPr>
          <w:p w14:paraId="161FB267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Уполномоченное госучреждение / специализированная организация</w:t>
            </w:r>
          </w:p>
        </w:tc>
        <w:tc>
          <w:tcPr>
            <w:tcW w:w="730" w:type="pct"/>
          </w:tcPr>
          <w:p w14:paraId="590BE0E6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ПКМ КР от 24.10.2022 №583 «Об утверждении Положения об условиях и порядке осуществления деятельности по выработке и поставке электрической энергии с использованием ВИЭ» (ред. 08.10.2024)</w:t>
            </w:r>
          </w:p>
        </w:tc>
        <w:tc>
          <w:tcPr>
            <w:tcW w:w="584" w:type="pct"/>
          </w:tcPr>
          <w:p w14:paraId="37BFBC56" w14:textId="5BD29D60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п.2 пп.12–13 - ТЭО/</w:t>
            </w:r>
            <w:proofErr w:type="spellStart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предТЭО</w:t>
            </w:r>
            <w:proofErr w:type="spellEnd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; п.4 пп.12 - анализ потенциала ВИЭ</w:t>
            </w:r>
          </w:p>
        </w:tc>
        <w:tc>
          <w:tcPr>
            <w:tcW w:w="682" w:type="pct"/>
          </w:tcPr>
          <w:p w14:paraId="51A8EE7B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Провести измерения/исследования. Специальный срок не установлен.</w:t>
            </w:r>
          </w:p>
        </w:tc>
        <w:tc>
          <w:tcPr>
            <w:tcW w:w="552" w:type="pct"/>
          </w:tcPr>
          <w:p w14:paraId="58D1CA36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Отчет о ресурсе и расчет ориентировочной выработки.</w:t>
            </w:r>
          </w:p>
        </w:tc>
        <w:tc>
          <w:tcPr>
            <w:tcW w:w="562" w:type="pct"/>
          </w:tcPr>
          <w:p w14:paraId="630E9907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Нет стандарта качества исходных данных и независимой верификации.</w:t>
            </w:r>
          </w:p>
        </w:tc>
        <w:tc>
          <w:tcPr>
            <w:tcW w:w="675" w:type="pct"/>
          </w:tcPr>
          <w:p w14:paraId="421183DA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Минимальные стандарты данных, период наблюдений, независимая проверка и равный доступ участников.</w:t>
            </w:r>
          </w:p>
        </w:tc>
      </w:tr>
      <w:tr w:rsidR="00A95777" w:rsidRPr="003A2791" w14:paraId="5D8E705F" w14:textId="77777777" w:rsidTr="00B9314F">
        <w:trPr>
          <w:jc w:val="center"/>
        </w:trPr>
        <w:tc>
          <w:tcPr>
            <w:tcW w:w="145" w:type="pct"/>
          </w:tcPr>
          <w:p w14:paraId="464AFCC3" w14:textId="77777777" w:rsidR="00A95777" w:rsidRPr="00B9314F" w:rsidRDefault="00A95777" w:rsidP="00A95777">
            <w:pPr>
              <w:ind w:hanging="2"/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B9314F">
              <w:rPr>
                <w:rFonts w:ascii="Century Gothic" w:hAnsi="Century Gothic" w:cs="Times New Roman"/>
                <w:sz w:val="18"/>
                <w:szCs w:val="18"/>
              </w:rPr>
              <w:t>4</w:t>
            </w:r>
          </w:p>
        </w:tc>
        <w:tc>
          <w:tcPr>
            <w:tcW w:w="535" w:type="pct"/>
          </w:tcPr>
          <w:p w14:paraId="45CF97DC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Выбор и правовая подготовка земельного участка</w:t>
            </w:r>
          </w:p>
        </w:tc>
        <w:tc>
          <w:tcPr>
            <w:tcW w:w="535" w:type="pct"/>
          </w:tcPr>
          <w:p w14:paraId="4801B6A7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Уполномоченное госучреждение; земельные органы; МГА/ОМСУ</w:t>
            </w:r>
          </w:p>
        </w:tc>
        <w:tc>
          <w:tcPr>
            <w:tcW w:w="730" w:type="pct"/>
          </w:tcPr>
          <w:p w14:paraId="04C8F572" w14:textId="3CB35BAE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ПКМ КР от 28.08.2023 №429 «О развитии ВИЭ»; Положение о передаче земель - в ред. ПКМ КР от 06.02.2026 №67</w:t>
            </w:r>
          </w:p>
        </w:tc>
        <w:tc>
          <w:tcPr>
            <w:tcW w:w="584" w:type="pct"/>
          </w:tcPr>
          <w:p w14:paraId="2C7CC28C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Положение №429 в ред. №67 п.1–2; Положение №583 п.6 пп.1–3</w:t>
            </w:r>
          </w:p>
        </w:tc>
        <w:tc>
          <w:tcPr>
            <w:tcW w:w="682" w:type="pct"/>
          </w:tcPr>
          <w:p w14:paraId="49404E2C" w14:textId="38BB40E0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Определить границы, категорию/вид использования, права третьих лиц и ограничения. Срок - по земельным процедурам.</w:t>
            </w:r>
          </w:p>
        </w:tc>
        <w:tc>
          <w:tcPr>
            <w:tcW w:w="552" w:type="pct"/>
          </w:tcPr>
          <w:p w14:paraId="4303DB9B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Подготовленный земельный пакет.</w:t>
            </w:r>
          </w:p>
        </w:tc>
        <w:tc>
          <w:tcPr>
            <w:tcW w:w="562" w:type="pct"/>
          </w:tcPr>
          <w:p w14:paraId="2C5D6BAE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Земельный конкурс не тождествен тарифному аукциону; неясна стадия готовности участка к аукциону.</w:t>
            </w:r>
          </w:p>
        </w:tc>
        <w:tc>
          <w:tcPr>
            <w:tcW w:w="675" w:type="pct"/>
          </w:tcPr>
          <w:p w14:paraId="16F8B041" w14:textId="68A8E82F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До объявления аукциона - подтвержденный правовой статус, кадастровые координаты, отсутствие критических обременений и готовность к передаче победителю.</w:t>
            </w:r>
          </w:p>
        </w:tc>
      </w:tr>
      <w:tr w:rsidR="00A95777" w:rsidRPr="003A2791" w14:paraId="5E77B99C" w14:textId="77777777" w:rsidTr="00B9314F">
        <w:trPr>
          <w:jc w:val="center"/>
        </w:trPr>
        <w:tc>
          <w:tcPr>
            <w:tcW w:w="145" w:type="pct"/>
          </w:tcPr>
          <w:p w14:paraId="3C79E6A5" w14:textId="77777777" w:rsidR="00A95777" w:rsidRPr="00B9314F" w:rsidRDefault="00A95777" w:rsidP="00A95777">
            <w:pPr>
              <w:ind w:hanging="2"/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B9314F">
              <w:rPr>
                <w:rFonts w:ascii="Century Gothic" w:hAnsi="Century Gothic" w:cs="Times New Roman"/>
                <w:sz w:val="18"/>
                <w:szCs w:val="18"/>
              </w:rPr>
              <w:t>5</w:t>
            </w:r>
          </w:p>
        </w:tc>
        <w:tc>
          <w:tcPr>
            <w:tcW w:w="535" w:type="pct"/>
          </w:tcPr>
          <w:p w14:paraId="2B9224A1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Трансформация / изменение категории или вида использования земли</w:t>
            </w:r>
          </w:p>
        </w:tc>
        <w:tc>
          <w:tcPr>
            <w:tcW w:w="535" w:type="pct"/>
          </w:tcPr>
          <w:p w14:paraId="2094026A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Компетентные земельные органы; КМ/ОМСУ</w:t>
            </w:r>
          </w:p>
        </w:tc>
        <w:tc>
          <w:tcPr>
            <w:tcW w:w="730" w:type="pct"/>
          </w:tcPr>
          <w:p w14:paraId="692D72C0" w14:textId="60B44CD0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ПКМ КР от 28.08.2023 №429 «О развитии ВИЭ»; Положение о передаче земель - в ред. ПКМ КР от 06.02.2026 №67</w:t>
            </w:r>
          </w:p>
        </w:tc>
        <w:tc>
          <w:tcPr>
            <w:tcW w:w="584" w:type="pct"/>
          </w:tcPr>
          <w:p w14:paraId="0F980C37" w14:textId="4526E8AE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п.2 Положения №429 - отсылка к Земельному кодексу и иному земельному законодательству</w:t>
            </w:r>
          </w:p>
        </w:tc>
        <w:tc>
          <w:tcPr>
            <w:tcW w:w="682" w:type="pct"/>
          </w:tcPr>
          <w:p w14:paraId="57195300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Завершить требуемые земельные процедуры до передачи участка.</w:t>
            </w:r>
          </w:p>
        </w:tc>
        <w:tc>
          <w:tcPr>
            <w:tcW w:w="552" w:type="pct"/>
          </w:tcPr>
          <w:p w14:paraId="0192099C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Решение о трансформации/изменении назначения и кадастровое отражение.</w:t>
            </w:r>
          </w:p>
        </w:tc>
        <w:tc>
          <w:tcPr>
            <w:tcW w:w="562" w:type="pct"/>
          </w:tcPr>
          <w:p w14:paraId="15AD55E5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Риск торгов по юридически неподготовленному участку.</w:t>
            </w:r>
          </w:p>
        </w:tc>
        <w:tc>
          <w:tcPr>
            <w:tcW w:w="675" w:type="pct"/>
          </w:tcPr>
          <w:p w14:paraId="35C4EAFD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Запрет объявления аукциона до завершения трансформации, кроме прямо определенных случаев с распределением риска и крайний срок достижения контрольного </w:t>
            </w: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этапа (</w:t>
            </w:r>
            <w:proofErr w:type="spellStart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long-stop</w:t>
            </w:r>
            <w:proofErr w:type="spellEnd"/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 </w:t>
            </w:r>
            <w:proofErr w:type="spellStart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date</w:t>
            </w:r>
            <w:proofErr w:type="spellEnd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).</w:t>
            </w:r>
          </w:p>
        </w:tc>
      </w:tr>
      <w:tr w:rsidR="00A95777" w:rsidRPr="003A2791" w14:paraId="5F850C8C" w14:textId="77777777" w:rsidTr="00B9314F">
        <w:trPr>
          <w:jc w:val="center"/>
        </w:trPr>
        <w:tc>
          <w:tcPr>
            <w:tcW w:w="145" w:type="pct"/>
          </w:tcPr>
          <w:p w14:paraId="32187D60" w14:textId="77777777" w:rsidR="00A95777" w:rsidRPr="00B9314F" w:rsidRDefault="00A95777" w:rsidP="00A95777">
            <w:pPr>
              <w:ind w:hanging="2"/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B9314F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6</w:t>
            </w:r>
          </w:p>
        </w:tc>
        <w:tc>
          <w:tcPr>
            <w:tcW w:w="535" w:type="pct"/>
          </w:tcPr>
          <w:p w14:paraId="708E8E55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Подготовка предварительного ТЭО</w:t>
            </w:r>
          </w:p>
        </w:tc>
        <w:tc>
          <w:tcPr>
            <w:tcW w:w="535" w:type="pct"/>
          </w:tcPr>
          <w:p w14:paraId="27F75781" w14:textId="5A0D1E39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Уполномоченный госорган/учреждение; субъект ВИЭ - по модели инициирования</w:t>
            </w:r>
          </w:p>
        </w:tc>
        <w:tc>
          <w:tcPr>
            <w:tcW w:w="730" w:type="pct"/>
          </w:tcPr>
          <w:p w14:paraId="56E4B6D2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ПКМ КР от 24.10.2022 №583 «Об утверждении Положения об условиях и порядке осуществления деятельности по выработке и поставке электрической энергии с использованием ВИЭ» (ред. 08.10.2024)</w:t>
            </w:r>
          </w:p>
        </w:tc>
        <w:tc>
          <w:tcPr>
            <w:tcW w:w="584" w:type="pct"/>
          </w:tcPr>
          <w:p w14:paraId="1F4670A8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п.4 пп.4; п.10 пп.1; п.13; п.23–24</w:t>
            </w:r>
          </w:p>
        </w:tc>
        <w:tc>
          <w:tcPr>
            <w:tcW w:w="682" w:type="pct"/>
          </w:tcPr>
          <w:p w14:paraId="6C5C92C1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При государственном инициировании подготовить </w:t>
            </w:r>
            <w:proofErr w:type="spellStart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предТЭО</w:t>
            </w:r>
            <w:proofErr w:type="spellEnd"/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 до отбора. Срок не установлен.</w:t>
            </w:r>
          </w:p>
        </w:tc>
        <w:tc>
          <w:tcPr>
            <w:tcW w:w="552" w:type="pct"/>
          </w:tcPr>
          <w:p w14:paraId="3676D905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proofErr w:type="spellStart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ПредТЭО</w:t>
            </w:r>
            <w:proofErr w:type="spellEnd"/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 лота.</w:t>
            </w:r>
          </w:p>
        </w:tc>
        <w:tc>
          <w:tcPr>
            <w:tcW w:w="562" w:type="pct"/>
          </w:tcPr>
          <w:p w14:paraId="5AF90439" w14:textId="67B85163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Неоднозначность: п.4 допускает </w:t>
            </w:r>
            <w:proofErr w:type="spellStart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предТЭО</w:t>
            </w:r>
            <w:proofErr w:type="spellEnd"/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 госорганом, п.24 - субъектом ВИЭ.</w:t>
            </w:r>
          </w:p>
        </w:tc>
        <w:tc>
          <w:tcPr>
            <w:tcW w:w="675" w:type="pct"/>
          </w:tcPr>
          <w:p w14:paraId="1E23D3E7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Развести «</w:t>
            </w:r>
            <w:proofErr w:type="spellStart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предТЭО</w:t>
            </w:r>
            <w:proofErr w:type="spellEnd"/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 лота» организатора и детальное ТЭО победителя; установить минимальное содержание </w:t>
            </w:r>
            <w:proofErr w:type="spellStart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предТЭО</w:t>
            </w:r>
            <w:proofErr w:type="spellEnd"/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 лота.</w:t>
            </w:r>
          </w:p>
        </w:tc>
      </w:tr>
      <w:tr w:rsidR="00A95777" w:rsidRPr="003A2791" w14:paraId="4F761DD0" w14:textId="77777777" w:rsidTr="00B9314F">
        <w:trPr>
          <w:jc w:val="center"/>
        </w:trPr>
        <w:tc>
          <w:tcPr>
            <w:tcW w:w="145" w:type="pct"/>
          </w:tcPr>
          <w:p w14:paraId="0E3F4994" w14:textId="77777777" w:rsidR="00A95777" w:rsidRPr="00B9314F" w:rsidRDefault="00A95777" w:rsidP="00A95777">
            <w:pPr>
              <w:ind w:hanging="2"/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B9314F">
              <w:rPr>
                <w:rFonts w:ascii="Century Gothic" w:hAnsi="Century Gothic" w:cs="Times New Roman"/>
                <w:sz w:val="18"/>
                <w:szCs w:val="18"/>
              </w:rPr>
              <w:t>7</w:t>
            </w:r>
          </w:p>
        </w:tc>
        <w:tc>
          <w:tcPr>
            <w:tcW w:w="535" w:type="pct"/>
          </w:tcPr>
          <w:p w14:paraId="2CF669C4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Предварительные сетевые условия</w:t>
            </w:r>
          </w:p>
        </w:tc>
        <w:tc>
          <w:tcPr>
            <w:tcW w:w="535" w:type="pct"/>
          </w:tcPr>
          <w:p w14:paraId="0444441F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ОАО «НЭСК» / электроэнергетическая компания</w:t>
            </w:r>
          </w:p>
        </w:tc>
        <w:tc>
          <w:tcPr>
            <w:tcW w:w="730" w:type="pct"/>
          </w:tcPr>
          <w:p w14:paraId="49F60A6A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ПКМ КР от 24.10.2022 №583 «Об утверждении Положения об условиях и порядке осуществления деятельности по выработке и поставке электрической энергии с использованием ВИЭ» (ред. 08.10.2024)</w:t>
            </w:r>
          </w:p>
        </w:tc>
        <w:tc>
          <w:tcPr>
            <w:tcW w:w="584" w:type="pct"/>
          </w:tcPr>
          <w:p w14:paraId="7EFA6456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п.8 пп.1; п.4 пп.1,11</w:t>
            </w:r>
          </w:p>
        </w:tc>
        <w:tc>
          <w:tcPr>
            <w:tcW w:w="682" w:type="pct"/>
          </w:tcPr>
          <w:p w14:paraId="66E843A8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До аукциона определить точку подключения, мощность, усиление сети. Специальный срок для предварительного заключения не установлен.</w:t>
            </w:r>
          </w:p>
        </w:tc>
        <w:tc>
          <w:tcPr>
            <w:tcW w:w="552" w:type="pct"/>
          </w:tcPr>
          <w:p w14:paraId="77786D27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Сетевое заключение лота.</w:t>
            </w:r>
          </w:p>
        </w:tc>
        <w:tc>
          <w:tcPr>
            <w:tcW w:w="562" w:type="pct"/>
          </w:tcPr>
          <w:p w14:paraId="452145CF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Нет института предварительных сетевых условий и резервирования пропускной способности.</w:t>
            </w:r>
          </w:p>
        </w:tc>
        <w:tc>
          <w:tcPr>
            <w:tcW w:w="675" w:type="pct"/>
          </w:tcPr>
          <w:p w14:paraId="287FF210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Обязательное сетевое заключение лота, срок действия, резерв мощности, распределение затрат и ответственность за изменение условий.</w:t>
            </w:r>
          </w:p>
        </w:tc>
      </w:tr>
      <w:tr w:rsidR="00A95777" w:rsidRPr="003A2791" w14:paraId="69C87697" w14:textId="77777777" w:rsidTr="00B9314F">
        <w:trPr>
          <w:jc w:val="center"/>
        </w:trPr>
        <w:tc>
          <w:tcPr>
            <w:tcW w:w="145" w:type="pct"/>
          </w:tcPr>
          <w:p w14:paraId="016291C7" w14:textId="77777777" w:rsidR="00A95777" w:rsidRPr="00B9314F" w:rsidRDefault="00A95777" w:rsidP="00A95777">
            <w:pPr>
              <w:ind w:hanging="2"/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B9314F">
              <w:rPr>
                <w:rFonts w:ascii="Century Gothic" w:hAnsi="Century Gothic" w:cs="Times New Roman"/>
                <w:sz w:val="18"/>
                <w:szCs w:val="18"/>
              </w:rPr>
              <w:t>8</w:t>
            </w:r>
          </w:p>
        </w:tc>
        <w:tc>
          <w:tcPr>
            <w:tcW w:w="535" w:type="pct"/>
          </w:tcPr>
          <w:p w14:paraId="3D7F3145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Определение предельного тарифа</w:t>
            </w:r>
          </w:p>
        </w:tc>
        <w:tc>
          <w:tcPr>
            <w:tcW w:w="535" w:type="pct"/>
          </w:tcPr>
          <w:p w14:paraId="539203D3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Уполномоченный орган по регулированию ТЭК</w:t>
            </w:r>
          </w:p>
        </w:tc>
        <w:tc>
          <w:tcPr>
            <w:tcW w:w="730" w:type="pct"/>
          </w:tcPr>
          <w:p w14:paraId="23A9A034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Закон КР от 30.06.2022 №49 «О возобновляемых источниках энергии» (ред. с учетом </w:t>
            </w: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Закона КР от 03.04.2026 №38)</w:t>
            </w:r>
          </w:p>
        </w:tc>
        <w:tc>
          <w:tcPr>
            <w:tcW w:w="584" w:type="pct"/>
          </w:tcPr>
          <w:p w14:paraId="3D73A99B" w14:textId="0300B94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 xml:space="preserve">ст.3 ч.1 п.29 - аукцион как понижение предельного тарифа; применимые нормы ст.12; </w:t>
            </w: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Положение №583 п.5</w:t>
            </w:r>
          </w:p>
        </w:tc>
        <w:tc>
          <w:tcPr>
            <w:tcW w:w="682" w:type="pct"/>
          </w:tcPr>
          <w:p w14:paraId="193E7A6D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 xml:space="preserve">Рассчитать и утвердить предельный/стартовый тариф до публикации лота. </w:t>
            </w: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Специальный срок не установлен.</w:t>
            </w:r>
          </w:p>
        </w:tc>
        <w:tc>
          <w:tcPr>
            <w:tcW w:w="552" w:type="pct"/>
          </w:tcPr>
          <w:p w14:paraId="0CEB5648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Решение об установлении предельного тарифа лота.</w:t>
            </w:r>
          </w:p>
        </w:tc>
        <w:tc>
          <w:tcPr>
            <w:tcW w:w="562" w:type="pct"/>
          </w:tcPr>
          <w:p w14:paraId="7D6E9CC9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Нет процедуры расчета стартового тарифа конкретного лота и его связи с </w:t>
            </w: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тарифной методикой.</w:t>
            </w:r>
          </w:p>
        </w:tc>
        <w:tc>
          <w:tcPr>
            <w:tcW w:w="675" w:type="pct"/>
          </w:tcPr>
          <w:p w14:paraId="1781CDFF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 xml:space="preserve">Орган, методика, дата фиксации, валюта/индексация, налоги, срок действия и правила </w:t>
            </w: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изменения тарифа.</w:t>
            </w:r>
          </w:p>
        </w:tc>
      </w:tr>
      <w:tr w:rsidR="00A95777" w:rsidRPr="003A2791" w14:paraId="61FAAA84" w14:textId="77777777" w:rsidTr="00B9314F">
        <w:trPr>
          <w:jc w:val="center"/>
        </w:trPr>
        <w:tc>
          <w:tcPr>
            <w:tcW w:w="145" w:type="pct"/>
          </w:tcPr>
          <w:p w14:paraId="4A7A7F95" w14:textId="77777777" w:rsidR="00A95777" w:rsidRPr="00B9314F" w:rsidRDefault="00A95777" w:rsidP="00A95777">
            <w:pPr>
              <w:ind w:hanging="2"/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B9314F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535" w:type="pct"/>
          </w:tcPr>
          <w:p w14:paraId="587D5337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Выбор формы отбора и решение о запуске</w:t>
            </w:r>
          </w:p>
        </w:tc>
        <w:tc>
          <w:tcPr>
            <w:tcW w:w="535" w:type="pct"/>
          </w:tcPr>
          <w:p w14:paraId="5AEE47E2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Уполномоченное госучреждение; Минэнерго</w:t>
            </w:r>
          </w:p>
        </w:tc>
        <w:tc>
          <w:tcPr>
            <w:tcW w:w="730" w:type="pct"/>
          </w:tcPr>
          <w:p w14:paraId="0248A051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Закон КР от 30.06.2022 №49 «О возобновляемых источниках энергии» (ред. с учетом Закона КР от 03.04.2026 №38)</w:t>
            </w:r>
          </w:p>
        </w:tc>
        <w:tc>
          <w:tcPr>
            <w:tcW w:w="584" w:type="pct"/>
          </w:tcPr>
          <w:p w14:paraId="373AF687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ст.3 ч.1 пп.29–30,32</w:t>
            </w:r>
          </w:p>
        </w:tc>
        <w:tc>
          <w:tcPr>
            <w:tcW w:w="682" w:type="pct"/>
          </w:tcPr>
          <w:p w14:paraId="6C106E3D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Принять решение: конкурс, аукцион либо двухэтапная модель. Срок не установлен.</w:t>
            </w:r>
          </w:p>
        </w:tc>
        <w:tc>
          <w:tcPr>
            <w:tcW w:w="552" w:type="pct"/>
          </w:tcPr>
          <w:p w14:paraId="4D61F8CB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Решение о проведении отбора.</w:t>
            </w:r>
          </w:p>
        </w:tc>
        <w:tc>
          <w:tcPr>
            <w:tcW w:w="562" w:type="pct"/>
          </w:tcPr>
          <w:p w14:paraId="067E79C0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Нет критерия выбора конкурса/аукциона и нормы о двухэтапной модели.</w:t>
            </w:r>
          </w:p>
        </w:tc>
        <w:tc>
          <w:tcPr>
            <w:tcW w:w="675" w:type="pct"/>
          </w:tcPr>
          <w:p w14:paraId="3D117678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Базовая модель: квалификация → тарифный аукцион; исключения и основания иной процедуры.</w:t>
            </w:r>
          </w:p>
        </w:tc>
      </w:tr>
      <w:tr w:rsidR="00A95777" w:rsidRPr="003A2791" w14:paraId="3366DC8D" w14:textId="77777777" w:rsidTr="00B9314F">
        <w:trPr>
          <w:jc w:val="center"/>
        </w:trPr>
        <w:tc>
          <w:tcPr>
            <w:tcW w:w="145" w:type="pct"/>
          </w:tcPr>
          <w:p w14:paraId="686C6A62" w14:textId="77777777" w:rsidR="00A95777" w:rsidRPr="00B9314F" w:rsidRDefault="00A95777" w:rsidP="00A95777">
            <w:pPr>
              <w:ind w:hanging="2"/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B9314F">
              <w:rPr>
                <w:rFonts w:ascii="Century Gothic" w:hAnsi="Century Gothic" w:cs="Times New Roman"/>
                <w:sz w:val="18"/>
                <w:szCs w:val="18"/>
              </w:rPr>
              <w:t>10</w:t>
            </w:r>
          </w:p>
        </w:tc>
        <w:tc>
          <w:tcPr>
            <w:tcW w:w="535" w:type="pct"/>
          </w:tcPr>
          <w:p w14:paraId="223A290A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Создание комиссии и распределение ролей</w:t>
            </w:r>
          </w:p>
        </w:tc>
        <w:tc>
          <w:tcPr>
            <w:tcW w:w="535" w:type="pct"/>
          </w:tcPr>
          <w:p w14:paraId="2C452CA4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Уполномоченное госучреждение; межведомственная комиссия</w:t>
            </w:r>
          </w:p>
        </w:tc>
        <w:tc>
          <w:tcPr>
            <w:tcW w:w="730" w:type="pct"/>
          </w:tcPr>
          <w:p w14:paraId="74CE5868" w14:textId="565F90B2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ПКМ КР от 28.08.2023 №429 «О развитии ВИЭ»; Положение о передаче земель - в ред. ПКМ КР от 06.02.2026 №67</w:t>
            </w:r>
          </w:p>
        </w:tc>
        <w:tc>
          <w:tcPr>
            <w:tcW w:w="584" w:type="pct"/>
          </w:tcPr>
          <w:p w14:paraId="2B227CE7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Положение №429 в ред. №67 п.1 прямо охватывает деятельность конкурсной комиссии</w:t>
            </w:r>
          </w:p>
        </w:tc>
        <w:tc>
          <w:tcPr>
            <w:tcW w:w="682" w:type="pct"/>
          </w:tcPr>
          <w:p w14:paraId="651E6BC7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Создать комиссию до проведения отбора. Универсальный срок для тарифного аукциона отсутствует.</w:t>
            </w:r>
          </w:p>
        </w:tc>
        <w:tc>
          <w:tcPr>
            <w:tcW w:w="552" w:type="pct"/>
          </w:tcPr>
          <w:p w14:paraId="5B19A488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Приказ о составе, председателе, секретаре и конфликте интересов.</w:t>
            </w:r>
          </w:p>
        </w:tc>
        <w:tc>
          <w:tcPr>
            <w:tcW w:w="562" w:type="pct"/>
          </w:tcPr>
          <w:p w14:paraId="38371D81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Комиссия земельного конкурса не тождественна комиссии тарифного аукциона; роли организатора и электронной площадки не разведены.</w:t>
            </w:r>
          </w:p>
        </w:tc>
        <w:tc>
          <w:tcPr>
            <w:tcW w:w="675" w:type="pct"/>
          </w:tcPr>
          <w:p w14:paraId="3573B801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Состав, независимость, кворум, голосование, самоотвод, конфликт интересов, эксперты, протоколирование и ответственность.</w:t>
            </w:r>
          </w:p>
        </w:tc>
      </w:tr>
      <w:tr w:rsidR="00A95777" w:rsidRPr="003A2791" w14:paraId="5F277AED" w14:textId="77777777" w:rsidTr="00B9314F">
        <w:trPr>
          <w:jc w:val="center"/>
        </w:trPr>
        <w:tc>
          <w:tcPr>
            <w:tcW w:w="145" w:type="pct"/>
          </w:tcPr>
          <w:p w14:paraId="0C27CD11" w14:textId="77777777" w:rsidR="00A95777" w:rsidRPr="00B9314F" w:rsidRDefault="00A95777" w:rsidP="00A95777">
            <w:pPr>
              <w:ind w:hanging="2"/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B9314F">
              <w:rPr>
                <w:rFonts w:ascii="Century Gothic" w:hAnsi="Century Gothic" w:cs="Times New Roman"/>
                <w:sz w:val="18"/>
                <w:szCs w:val="18"/>
              </w:rPr>
              <w:t>11</w:t>
            </w:r>
          </w:p>
        </w:tc>
        <w:tc>
          <w:tcPr>
            <w:tcW w:w="535" w:type="pct"/>
          </w:tcPr>
          <w:p w14:paraId="6DF2AF5C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Подготовка конкурсной / аукционной документации</w:t>
            </w:r>
          </w:p>
        </w:tc>
        <w:tc>
          <w:tcPr>
            <w:tcW w:w="535" w:type="pct"/>
          </w:tcPr>
          <w:p w14:paraId="123E4061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Организатор; комиссия; консультанты</w:t>
            </w:r>
          </w:p>
        </w:tc>
        <w:tc>
          <w:tcPr>
            <w:tcW w:w="730" w:type="pct"/>
          </w:tcPr>
          <w:p w14:paraId="793888B3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Закон КР от 30.06.2022 №49 «О возобновляемых источниках энергии» (ред. с учетом Закона КР от 03.04.2026 №38)</w:t>
            </w:r>
          </w:p>
        </w:tc>
        <w:tc>
          <w:tcPr>
            <w:tcW w:w="584" w:type="pct"/>
          </w:tcPr>
          <w:p w14:paraId="08E13577" w14:textId="245BE8AD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ст.3 ч.1 п.30 - конкурс на основе критериев и требований</w:t>
            </w:r>
          </w:p>
        </w:tc>
        <w:tc>
          <w:tcPr>
            <w:tcW w:w="682" w:type="pct"/>
          </w:tcPr>
          <w:p w14:paraId="42CCC237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Утвердить документацию до объявления. Срок не установлен.</w:t>
            </w:r>
          </w:p>
        </w:tc>
        <w:tc>
          <w:tcPr>
            <w:tcW w:w="552" w:type="pct"/>
          </w:tcPr>
          <w:p w14:paraId="4443835C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Инструкции, формы, критерии, проекты договор купли-продажи электрической энергии/земельного/инвестиционного соглашений, </w:t>
            </w:r>
            <w:proofErr w:type="spellStart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техтребования</w:t>
            </w:r>
            <w:proofErr w:type="spellEnd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.</w:t>
            </w:r>
          </w:p>
        </w:tc>
        <w:tc>
          <w:tcPr>
            <w:tcW w:w="562" w:type="pct"/>
          </w:tcPr>
          <w:p w14:paraId="14223FDD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Нет единого обязательного состава аукционной документации.</w:t>
            </w:r>
          </w:p>
        </w:tc>
        <w:tc>
          <w:tcPr>
            <w:tcW w:w="675" w:type="pct"/>
          </w:tcPr>
          <w:p w14:paraId="00F8AD92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Исчерпывающий состав документации и типовые формы; запрет изменения существенных условий после подачи заявок.</w:t>
            </w:r>
          </w:p>
        </w:tc>
      </w:tr>
      <w:tr w:rsidR="00A95777" w:rsidRPr="003A2791" w14:paraId="5828DB53" w14:textId="77777777" w:rsidTr="00B9314F">
        <w:trPr>
          <w:jc w:val="center"/>
        </w:trPr>
        <w:tc>
          <w:tcPr>
            <w:tcW w:w="145" w:type="pct"/>
          </w:tcPr>
          <w:p w14:paraId="08A3BB7B" w14:textId="77777777" w:rsidR="00A95777" w:rsidRPr="00B9314F" w:rsidRDefault="00A95777" w:rsidP="00A95777">
            <w:pPr>
              <w:ind w:hanging="2"/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B9314F">
              <w:rPr>
                <w:rFonts w:ascii="Century Gothic" w:hAnsi="Century Gothic" w:cs="Times New Roman"/>
                <w:sz w:val="18"/>
                <w:szCs w:val="18"/>
              </w:rPr>
              <w:t>12</w:t>
            </w:r>
          </w:p>
        </w:tc>
        <w:tc>
          <w:tcPr>
            <w:tcW w:w="535" w:type="pct"/>
          </w:tcPr>
          <w:p w14:paraId="0C5C1369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Квалификационные требования</w:t>
            </w:r>
          </w:p>
        </w:tc>
        <w:tc>
          <w:tcPr>
            <w:tcW w:w="535" w:type="pct"/>
          </w:tcPr>
          <w:p w14:paraId="43615FB0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Организатор / комиссия</w:t>
            </w:r>
          </w:p>
        </w:tc>
        <w:tc>
          <w:tcPr>
            <w:tcW w:w="730" w:type="pct"/>
          </w:tcPr>
          <w:p w14:paraId="09A0B3CA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Закон КР от 30.06.2022 №49 «О возобновляемых </w:t>
            </w: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источниках энергии» (ред. с учетом Закона КР от 03.04.2026 №38)</w:t>
            </w:r>
          </w:p>
        </w:tc>
        <w:tc>
          <w:tcPr>
            <w:tcW w:w="584" w:type="pct"/>
          </w:tcPr>
          <w:p w14:paraId="751DFF7B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ст.3 ч.1 п.30</w:t>
            </w:r>
          </w:p>
        </w:tc>
        <w:tc>
          <w:tcPr>
            <w:tcW w:w="682" w:type="pct"/>
          </w:tcPr>
          <w:p w14:paraId="1ADF0D3E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Установить до объявления; применять </w:t>
            </w: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одинаково ко всем.</w:t>
            </w:r>
          </w:p>
        </w:tc>
        <w:tc>
          <w:tcPr>
            <w:tcW w:w="552" w:type="pct"/>
          </w:tcPr>
          <w:p w14:paraId="7A0BCB3A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 xml:space="preserve">Квалификационная матрица </w:t>
            </w: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и перечень документов.</w:t>
            </w:r>
          </w:p>
        </w:tc>
        <w:tc>
          <w:tcPr>
            <w:tcW w:w="562" w:type="pct"/>
          </w:tcPr>
          <w:p w14:paraId="2665EA5B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 xml:space="preserve">Нет минимальных единых </w:t>
            </w: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критериев финансовой устойчивости, опыта и добросовестности.</w:t>
            </w:r>
          </w:p>
        </w:tc>
        <w:tc>
          <w:tcPr>
            <w:tcW w:w="675" w:type="pct"/>
          </w:tcPr>
          <w:p w14:paraId="2EDC6559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 xml:space="preserve">Обязательные/факультативные критерии; запрет </w:t>
            </w: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дискриминации; правила консорциума, аффилированности, иностранных участников и материнских гарантий.</w:t>
            </w:r>
          </w:p>
        </w:tc>
      </w:tr>
      <w:tr w:rsidR="00A95777" w:rsidRPr="003A2791" w14:paraId="09825FDA" w14:textId="77777777" w:rsidTr="00B9314F">
        <w:trPr>
          <w:jc w:val="center"/>
        </w:trPr>
        <w:tc>
          <w:tcPr>
            <w:tcW w:w="145" w:type="pct"/>
          </w:tcPr>
          <w:p w14:paraId="3272F0BF" w14:textId="77777777" w:rsidR="00A95777" w:rsidRPr="00B9314F" w:rsidRDefault="00A95777" w:rsidP="00A95777">
            <w:pPr>
              <w:ind w:hanging="2"/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B9314F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13</w:t>
            </w:r>
          </w:p>
        </w:tc>
        <w:tc>
          <w:tcPr>
            <w:tcW w:w="535" w:type="pct"/>
          </w:tcPr>
          <w:p w14:paraId="7E8A90F2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Правила тарифного аукциона</w:t>
            </w:r>
          </w:p>
        </w:tc>
        <w:tc>
          <w:tcPr>
            <w:tcW w:w="535" w:type="pct"/>
          </w:tcPr>
          <w:p w14:paraId="24E791A5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КМ / уполномоченный организатор</w:t>
            </w:r>
          </w:p>
        </w:tc>
        <w:tc>
          <w:tcPr>
            <w:tcW w:w="730" w:type="pct"/>
          </w:tcPr>
          <w:p w14:paraId="62CB38FC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Закон КР от 30.06.2022 №49 «О возобновляемых источниках энергии» (ред. с учетом Закона КР от 03.04.2026 №38)</w:t>
            </w:r>
          </w:p>
        </w:tc>
        <w:tc>
          <w:tcPr>
            <w:tcW w:w="584" w:type="pct"/>
          </w:tcPr>
          <w:p w14:paraId="295617C8" w14:textId="34C52DA2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ст.3 ч.1 п.29 - сущность аукциона</w:t>
            </w:r>
          </w:p>
        </w:tc>
        <w:tc>
          <w:tcPr>
            <w:tcW w:w="682" w:type="pct"/>
          </w:tcPr>
          <w:p w14:paraId="66DB0D46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До объявления определить стартовый тариф, шаг, длительность, правило разрешения равенства результатов, минимальное число участников.</w:t>
            </w:r>
          </w:p>
        </w:tc>
        <w:tc>
          <w:tcPr>
            <w:tcW w:w="552" w:type="pct"/>
          </w:tcPr>
          <w:p w14:paraId="7C992A6A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Аукционный регламент.</w:t>
            </w:r>
          </w:p>
        </w:tc>
        <w:tc>
          <w:tcPr>
            <w:tcW w:w="562" w:type="pct"/>
          </w:tcPr>
          <w:p w14:paraId="7D7E9FF6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Ключевой пробел: определение аукциона есть, процедуры нет.</w:t>
            </w:r>
          </w:p>
        </w:tc>
        <w:tc>
          <w:tcPr>
            <w:tcW w:w="675" w:type="pct"/>
          </w:tcPr>
          <w:p w14:paraId="7DCBAB95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Электронный формат, идентификация, время сервера, шаг, механизм продления торгов при поздней ставке, конфиденциальность, журнал событий, резервный порядок при сбое.</w:t>
            </w:r>
          </w:p>
        </w:tc>
      </w:tr>
      <w:tr w:rsidR="00A95777" w:rsidRPr="003A2791" w14:paraId="5936EEE4" w14:textId="77777777" w:rsidTr="00B9314F">
        <w:trPr>
          <w:jc w:val="center"/>
        </w:trPr>
        <w:tc>
          <w:tcPr>
            <w:tcW w:w="145" w:type="pct"/>
          </w:tcPr>
          <w:p w14:paraId="69A3F740" w14:textId="77777777" w:rsidR="00A95777" w:rsidRPr="00B9314F" w:rsidRDefault="00A95777" w:rsidP="00A95777">
            <w:pPr>
              <w:ind w:hanging="2"/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B9314F">
              <w:rPr>
                <w:rFonts w:ascii="Century Gothic" w:hAnsi="Century Gothic" w:cs="Times New Roman"/>
                <w:sz w:val="18"/>
                <w:szCs w:val="18"/>
              </w:rPr>
              <w:t>14</w:t>
            </w:r>
          </w:p>
        </w:tc>
        <w:tc>
          <w:tcPr>
            <w:tcW w:w="535" w:type="pct"/>
          </w:tcPr>
          <w:p w14:paraId="52512FE9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Обеспечение заявки и исполнения</w:t>
            </w:r>
          </w:p>
        </w:tc>
        <w:tc>
          <w:tcPr>
            <w:tcW w:w="535" w:type="pct"/>
          </w:tcPr>
          <w:p w14:paraId="0FA7D96F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Организатор; участник; банк-гарант</w:t>
            </w:r>
          </w:p>
        </w:tc>
        <w:tc>
          <w:tcPr>
            <w:tcW w:w="730" w:type="pct"/>
          </w:tcPr>
          <w:p w14:paraId="354D3E5B" w14:textId="0BF4E96E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ПКМ КР от 28.08.2023 №429 «О развитии ВИЭ»; Положение о передаче земель - в ред. ПКМ КР от 06.02.2026 №67</w:t>
            </w:r>
          </w:p>
        </w:tc>
        <w:tc>
          <w:tcPr>
            <w:tcW w:w="584" w:type="pct"/>
          </w:tcPr>
          <w:p w14:paraId="6F5E0A63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Действующее конкурсное регулирование предусматривает финансовое обеспечение проекта, но единый режим тарифного аукциона не закреплен.</w:t>
            </w:r>
          </w:p>
        </w:tc>
        <w:tc>
          <w:tcPr>
            <w:tcW w:w="682" w:type="pct"/>
          </w:tcPr>
          <w:p w14:paraId="05C1764C" w14:textId="70FB1A73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Обеспечение заявки - до дедлайна; исполнения - после победы в срок документации.</w:t>
            </w:r>
          </w:p>
        </w:tc>
        <w:tc>
          <w:tcPr>
            <w:tcW w:w="552" w:type="pct"/>
          </w:tcPr>
          <w:p w14:paraId="69E3FEAC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Банковская гарантия/денежное обеспечение.</w:t>
            </w:r>
          </w:p>
        </w:tc>
        <w:tc>
          <w:tcPr>
            <w:tcW w:w="562" w:type="pct"/>
          </w:tcPr>
          <w:p w14:paraId="32602B27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Нет единых размеров, срока действия, допустимых банков, оснований удержания/возврата.</w:t>
            </w:r>
          </w:p>
        </w:tc>
        <w:tc>
          <w:tcPr>
            <w:tcW w:w="675" w:type="pct"/>
          </w:tcPr>
          <w:p w14:paraId="2E644EFC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Размер/диапазон, форма гарантии, требования к банку, </w:t>
            </w:r>
            <w:proofErr w:type="spellStart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безотзывность</w:t>
            </w:r>
            <w:proofErr w:type="spellEnd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, продление, исчерпывающие случаи взыскания и возврата.</w:t>
            </w:r>
          </w:p>
        </w:tc>
      </w:tr>
      <w:tr w:rsidR="00A95777" w:rsidRPr="003A2791" w14:paraId="6D42DAC6" w14:textId="77777777" w:rsidTr="00B9314F">
        <w:trPr>
          <w:jc w:val="center"/>
        </w:trPr>
        <w:tc>
          <w:tcPr>
            <w:tcW w:w="145" w:type="pct"/>
          </w:tcPr>
          <w:p w14:paraId="2B777666" w14:textId="77777777" w:rsidR="00A95777" w:rsidRPr="00B9314F" w:rsidRDefault="00A95777" w:rsidP="00A95777">
            <w:pPr>
              <w:ind w:hanging="2"/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B9314F">
              <w:rPr>
                <w:rFonts w:ascii="Century Gothic" w:hAnsi="Century Gothic" w:cs="Times New Roman"/>
                <w:sz w:val="18"/>
                <w:szCs w:val="18"/>
              </w:rPr>
              <w:t>15</w:t>
            </w:r>
          </w:p>
        </w:tc>
        <w:tc>
          <w:tcPr>
            <w:tcW w:w="535" w:type="pct"/>
          </w:tcPr>
          <w:p w14:paraId="2105EB2B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Информационный портал аукциона и </w:t>
            </w: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равный доступ к данным</w:t>
            </w:r>
          </w:p>
        </w:tc>
        <w:tc>
          <w:tcPr>
            <w:tcW w:w="535" w:type="pct"/>
          </w:tcPr>
          <w:p w14:paraId="7B1B885D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Организатор</w:t>
            </w:r>
          </w:p>
        </w:tc>
        <w:tc>
          <w:tcPr>
            <w:tcW w:w="730" w:type="pct"/>
          </w:tcPr>
          <w:p w14:paraId="6A4B5D61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Будущее Положение об аукционе ВИЭ</w:t>
            </w:r>
          </w:p>
        </w:tc>
        <w:tc>
          <w:tcPr>
            <w:tcW w:w="584" w:type="pct"/>
          </w:tcPr>
          <w:p w14:paraId="684A4D58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Специальной нормы нет.</w:t>
            </w:r>
          </w:p>
        </w:tc>
        <w:tc>
          <w:tcPr>
            <w:tcW w:w="682" w:type="pct"/>
          </w:tcPr>
          <w:p w14:paraId="05861385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Открыть доступ одновременно с документацией; хранить до завершения </w:t>
            </w: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процедуры и обжалования.</w:t>
            </w:r>
          </w:p>
        </w:tc>
        <w:tc>
          <w:tcPr>
            <w:tcW w:w="552" w:type="pct"/>
          </w:tcPr>
          <w:p w14:paraId="03A79409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 xml:space="preserve">Электронный архив лота и журнал </w:t>
            </w: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версий/доступа.</w:t>
            </w:r>
          </w:p>
        </w:tc>
        <w:tc>
          <w:tcPr>
            <w:tcW w:w="562" w:type="pct"/>
          </w:tcPr>
          <w:p w14:paraId="0813DEDD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 xml:space="preserve">Информационная асимметрия и риск споров о достоверности </w:t>
            </w: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исходных данных.</w:t>
            </w:r>
          </w:p>
        </w:tc>
        <w:tc>
          <w:tcPr>
            <w:tcW w:w="675" w:type="pct"/>
          </w:tcPr>
          <w:p w14:paraId="7D597DFA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 xml:space="preserve">Обязательный Информационный портал аукциона, перечень </w:t>
            </w: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раскрытия, единая дата среза, журнал версий и одновременное уведомление всех участников.</w:t>
            </w:r>
          </w:p>
        </w:tc>
      </w:tr>
      <w:tr w:rsidR="00A95777" w:rsidRPr="003A2791" w14:paraId="38CFD5B6" w14:textId="77777777" w:rsidTr="00B9314F">
        <w:trPr>
          <w:jc w:val="center"/>
        </w:trPr>
        <w:tc>
          <w:tcPr>
            <w:tcW w:w="145" w:type="pct"/>
          </w:tcPr>
          <w:p w14:paraId="38CFE0FB" w14:textId="77777777" w:rsidR="00A95777" w:rsidRPr="00B9314F" w:rsidRDefault="00A95777" w:rsidP="00A95777">
            <w:pPr>
              <w:ind w:hanging="2"/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B9314F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16</w:t>
            </w:r>
          </w:p>
        </w:tc>
        <w:tc>
          <w:tcPr>
            <w:tcW w:w="535" w:type="pct"/>
          </w:tcPr>
          <w:p w14:paraId="19F6CB30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Объявление конкурса / аукциона</w:t>
            </w:r>
          </w:p>
        </w:tc>
        <w:tc>
          <w:tcPr>
            <w:tcW w:w="535" w:type="pct"/>
          </w:tcPr>
          <w:p w14:paraId="2BDDA749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Организатор</w:t>
            </w:r>
          </w:p>
        </w:tc>
        <w:tc>
          <w:tcPr>
            <w:tcW w:w="730" w:type="pct"/>
          </w:tcPr>
          <w:p w14:paraId="716773DB" w14:textId="6C132CEA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ПКМ КР от 28.08.2023 №429 «О развитии ВИЭ»; Положение о передаче земель - в ред. ПКМ КР от 06.02.2026 №67</w:t>
            </w:r>
          </w:p>
        </w:tc>
        <w:tc>
          <w:tcPr>
            <w:tcW w:w="584" w:type="pct"/>
          </w:tcPr>
          <w:p w14:paraId="28D49EAF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Положение №429 охватывает подготовку и проведение конкурса; тарифный аукцион отдельно не урегулирован.</w:t>
            </w:r>
          </w:p>
        </w:tc>
        <w:tc>
          <w:tcPr>
            <w:tcW w:w="682" w:type="pct"/>
          </w:tcPr>
          <w:p w14:paraId="7FD85871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Опубликовать извещение и полный пакет. Минимальный срок приема заявок для тарифного аукциона не установлен.</w:t>
            </w:r>
          </w:p>
        </w:tc>
        <w:tc>
          <w:tcPr>
            <w:tcW w:w="552" w:type="pct"/>
          </w:tcPr>
          <w:p w14:paraId="29C5E216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Извещение, документация, дедлайн.</w:t>
            </w:r>
          </w:p>
        </w:tc>
        <w:tc>
          <w:tcPr>
            <w:tcW w:w="562" w:type="pct"/>
          </w:tcPr>
          <w:p w14:paraId="537C5132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Нет минимального срока, требований к языкам и международному раскрытию.</w:t>
            </w:r>
          </w:p>
        </w:tc>
        <w:tc>
          <w:tcPr>
            <w:tcW w:w="675" w:type="pct"/>
          </w:tcPr>
          <w:p w14:paraId="6343BDA9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Минимум 45 календарных дней для крупных проектов; официальный портал; кыргызский/русский и при необходимости английский информационный пакет.</w:t>
            </w:r>
          </w:p>
        </w:tc>
      </w:tr>
      <w:tr w:rsidR="00A95777" w:rsidRPr="003A2791" w14:paraId="47B79F14" w14:textId="77777777" w:rsidTr="00B9314F">
        <w:trPr>
          <w:jc w:val="center"/>
        </w:trPr>
        <w:tc>
          <w:tcPr>
            <w:tcW w:w="145" w:type="pct"/>
          </w:tcPr>
          <w:p w14:paraId="18466E60" w14:textId="77777777" w:rsidR="00A95777" w:rsidRPr="00B9314F" w:rsidRDefault="00A95777" w:rsidP="00A95777">
            <w:pPr>
              <w:ind w:hanging="2"/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B9314F">
              <w:rPr>
                <w:rFonts w:ascii="Century Gothic" w:hAnsi="Century Gothic" w:cs="Times New Roman"/>
                <w:sz w:val="18"/>
                <w:szCs w:val="18"/>
              </w:rPr>
              <w:t>17</w:t>
            </w:r>
          </w:p>
        </w:tc>
        <w:tc>
          <w:tcPr>
            <w:tcW w:w="535" w:type="pct"/>
          </w:tcPr>
          <w:p w14:paraId="610528BF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Регистрация претендентов</w:t>
            </w:r>
          </w:p>
        </w:tc>
        <w:tc>
          <w:tcPr>
            <w:tcW w:w="535" w:type="pct"/>
          </w:tcPr>
          <w:p w14:paraId="1DF9195B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Организатор / электронная система</w:t>
            </w:r>
          </w:p>
        </w:tc>
        <w:tc>
          <w:tcPr>
            <w:tcW w:w="730" w:type="pct"/>
          </w:tcPr>
          <w:p w14:paraId="784E7619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Будущее Положение об аукционе ВИЭ</w:t>
            </w:r>
          </w:p>
        </w:tc>
        <w:tc>
          <w:tcPr>
            <w:tcW w:w="584" w:type="pct"/>
          </w:tcPr>
          <w:p w14:paraId="75158634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Единая норма для тарифного аукциона отсутствует.</w:t>
            </w:r>
          </w:p>
        </w:tc>
        <w:tc>
          <w:tcPr>
            <w:tcW w:w="682" w:type="pct"/>
          </w:tcPr>
          <w:p w14:paraId="55CA7319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Регистрировать заявки до дедлайна; фиксировать дату/время.</w:t>
            </w:r>
          </w:p>
        </w:tc>
        <w:tc>
          <w:tcPr>
            <w:tcW w:w="552" w:type="pct"/>
          </w:tcPr>
          <w:p w14:paraId="52AE69D0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Электронный реестр и подтверждение приема.</w:t>
            </w:r>
          </w:p>
        </w:tc>
        <w:tc>
          <w:tcPr>
            <w:tcW w:w="562" w:type="pct"/>
          </w:tcPr>
          <w:p w14:paraId="06F1B2BE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Нет правил поздних заявок, замены/отзыва, электронной подписи и временная метка.</w:t>
            </w:r>
          </w:p>
        </w:tc>
        <w:tc>
          <w:tcPr>
            <w:tcW w:w="675" w:type="pct"/>
          </w:tcPr>
          <w:p w14:paraId="0162D5FB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Электронная регистрация, временная метка, замена/отзыв до дедлайна, автоматическое отклонение поздних заявок.</w:t>
            </w:r>
          </w:p>
        </w:tc>
      </w:tr>
      <w:tr w:rsidR="00A95777" w:rsidRPr="003A2791" w14:paraId="21BD2CBE" w14:textId="77777777" w:rsidTr="00B9314F">
        <w:trPr>
          <w:jc w:val="center"/>
        </w:trPr>
        <w:tc>
          <w:tcPr>
            <w:tcW w:w="145" w:type="pct"/>
          </w:tcPr>
          <w:p w14:paraId="6A5E9223" w14:textId="77777777" w:rsidR="00A95777" w:rsidRPr="00B9314F" w:rsidRDefault="00A95777" w:rsidP="00A95777">
            <w:pPr>
              <w:ind w:hanging="2"/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B9314F">
              <w:rPr>
                <w:rFonts w:ascii="Century Gothic" w:hAnsi="Century Gothic" w:cs="Times New Roman"/>
                <w:sz w:val="18"/>
                <w:szCs w:val="18"/>
              </w:rPr>
              <w:t>18</w:t>
            </w:r>
          </w:p>
        </w:tc>
        <w:tc>
          <w:tcPr>
            <w:tcW w:w="535" w:type="pct"/>
          </w:tcPr>
          <w:p w14:paraId="49194625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Юридическая квалификация участника</w:t>
            </w:r>
          </w:p>
        </w:tc>
        <w:tc>
          <w:tcPr>
            <w:tcW w:w="535" w:type="pct"/>
          </w:tcPr>
          <w:p w14:paraId="69A4D5D3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Участник; комиссия</w:t>
            </w:r>
          </w:p>
        </w:tc>
        <w:tc>
          <w:tcPr>
            <w:tcW w:w="730" w:type="pct"/>
          </w:tcPr>
          <w:p w14:paraId="73ABFE6E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Закон КР от 30.06.2022 №49 «О возобновляемых источниках энергии» (ред. с учетом Закона КР от 03.04.2026 №38)</w:t>
            </w:r>
          </w:p>
        </w:tc>
        <w:tc>
          <w:tcPr>
            <w:tcW w:w="584" w:type="pct"/>
          </w:tcPr>
          <w:p w14:paraId="284CA8B0" w14:textId="73FF6958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ст.3 ч.1 п.30; Положение №583 п.2 пп.6 - субъект ВИЭ включает иностранных лиц</w:t>
            </w:r>
          </w:p>
        </w:tc>
        <w:tc>
          <w:tcPr>
            <w:tcW w:w="682" w:type="pct"/>
          </w:tcPr>
          <w:p w14:paraId="1FF042FA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Представить учредительные документы, полномочия, структуру владения до дедлайна.</w:t>
            </w:r>
          </w:p>
        </w:tc>
        <w:tc>
          <w:tcPr>
            <w:tcW w:w="552" w:type="pct"/>
          </w:tcPr>
          <w:p w14:paraId="5F463EE5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Юридический квалификационный пакет.</w:t>
            </w:r>
          </w:p>
        </w:tc>
        <w:tc>
          <w:tcPr>
            <w:tcW w:w="562" w:type="pct"/>
          </w:tcPr>
          <w:p w14:paraId="690BFFBB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Нет унифицированных требований к консорциумам, бенефициарам и иностранным документам.</w:t>
            </w:r>
          </w:p>
        </w:tc>
        <w:tc>
          <w:tcPr>
            <w:tcW w:w="675" w:type="pct"/>
          </w:tcPr>
          <w:p w14:paraId="0C5E8912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Апостиль/легализация, переводы, бенефициары, запрет смены контроля, правила консорциума и SPV.</w:t>
            </w:r>
          </w:p>
        </w:tc>
      </w:tr>
      <w:tr w:rsidR="00A95777" w:rsidRPr="003A2791" w14:paraId="70032539" w14:textId="77777777" w:rsidTr="00B9314F">
        <w:trPr>
          <w:jc w:val="center"/>
        </w:trPr>
        <w:tc>
          <w:tcPr>
            <w:tcW w:w="145" w:type="pct"/>
          </w:tcPr>
          <w:p w14:paraId="716A2726" w14:textId="77777777" w:rsidR="00A95777" w:rsidRPr="00B9314F" w:rsidRDefault="00A95777" w:rsidP="00A95777">
            <w:pPr>
              <w:ind w:hanging="2"/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B9314F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19</w:t>
            </w:r>
          </w:p>
        </w:tc>
        <w:tc>
          <w:tcPr>
            <w:tcW w:w="535" w:type="pct"/>
          </w:tcPr>
          <w:p w14:paraId="106CCA81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Финансовая квалификация</w:t>
            </w:r>
          </w:p>
        </w:tc>
        <w:tc>
          <w:tcPr>
            <w:tcW w:w="535" w:type="pct"/>
          </w:tcPr>
          <w:p w14:paraId="38A16758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Участник; комиссия</w:t>
            </w:r>
          </w:p>
        </w:tc>
        <w:tc>
          <w:tcPr>
            <w:tcW w:w="730" w:type="pct"/>
          </w:tcPr>
          <w:p w14:paraId="23066274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Закон КР от 30.06.2022 №49 «О возобновляемых источниках энергии» (ред. с учетом Закона КР от 03.04.2026 №38)</w:t>
            </w:r>
          </w:p>
        </w:tc>
        <w:tc>
          <w:tcPr>
            <w:tcW w:w="584" w:type="pct"/>
          </w:tcPr>
          <w:p w14:paraId="46FBBA8E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ст.3 ч.1 п.30</w:t>
            </w:r>
          </w:p>
        </w:tc>
        <w:tc>
          <w:tcPr>
            <w:tcW w:w="682" w:type="pct"/>
          </w:tcPr>
          <w:p w14:paraId="4230BF30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Представить отчетность, аудит, источники финансирования до дедлайна.</w:t>
            </w:r>
          </w:p>
        </w:tc>
        <w:tc>
          <w:tcPr>
            <w:tcW w:w="552" w:type="pct"/>
          </w:tcPr>
          <w:p w14:paraId="632379F7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Заключение о финансовой квалификации.</w:t>
            </w:r>
          </w:p>
        </w:tc>
        <w:tc>
          <w:tcPr>
            <w:tcW w:w="562" w:type="pct"/>
          </w:tcPr>
          <w:p w14:paraId="31F21491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Отсутствуют единые требования к минимальному размеру собственного капитала (</w:t>
            </w:r>
            <w:proofErr w:type="spellStart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net</w:t>
            </w:r>
            <w:proofErr w:type="spellEnd"/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 </w:t>
            </w:r>
            <w:proofErr w:type="spellStart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worth</w:t>
            </w:r>
            <w:proofErr w:type="spellEnd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), ликвидности, обязательствам по внесению собственного капитала (</w:t>
            </w:r>
            <w:proofErr w:type="spellStart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equity</w:t>
            </w:r>
            <w:proofErr w:type="spellEnd"/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 </w:t>
            </w:r>
            <w:proofErr w:type="spellStart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commitment</w:t>
            </w:r>
            <w:proofErr w:type="spellEnd"/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) и подтвержденному доступу к финансированию. </w:t>
            </w:r>
          </w:p>
        </w:tc>
        <w:tc>
          <w:tcPr>
            <w:tcW w:w="675" w:type="pct"/>
          </w:tcPr>
          <w:p w14:paraId="2F0BBA9F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Объективные коэффициенты и способы подтверждения; отдельные правила для проектного финансирования и МФО.</w:t>
            </w:r>
          </w:p>
        </w:tc>
      </w:tr>
      <w:tr w:rsidR="00A95777" w:rsidRPr="003A2791" w14:paraId="65D59BE1" w14:textId="77777777" w:rsidTr="00B9314F">
        <w:trPr>
          <w:jc w:val="center"/>
        </w:trPr>
        <w:tc>
          <w:tcPr>
            <w:tcW w:w="145" w:type="pct"/>
          </w:tcPr>
          <w:p w14:paraId="43B7F624" w14:textId="77777777" w:rsidR="00A95777" w:rsidRPr="00B9314F" w:rsidRDefault="00A95777" w:rsidP="00A95777">
            <w:pPr>
              <w:ind w:hanging="2"/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B9314F">
              <w:rPr>
                <w:rFonts w:ascii="Century Gothic" w:hAnsi="Century Gothic" w:cs="Times New Roman"/>
                <w:sz w:val="18"/>
                <w:szCs w:val="18"/>
              </w:rPr>
              <w:t>20</w:t>
            </w:r>
          </w:p>
        </w:tc>
        <w:tc>
          <w:tcPr>
            <w:tcW w:w="535" w:type="pct"/>
          </w:tcPr>
          <w:p w14:paraId="036A956E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Подтверждение технического опыта</w:t>
            </w:r>
          </w:p>
        </w:tc>
        <w:tc>
          <w:tcPr>
            <w:tcW w:w="535" w:type="pct"/>
          </w:tcPr>
          <w:p w14:paraId="2AF341FA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Участник; комиссия</w:t>
            </w:r>
          </w:p>
        </w:tc>
        <w:tc>
          <w:tcPr>
            <w:tcW w:w="730" w:type="pct"/>
          </w:tcPr>
          <w:p w14:paraId="5136E352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Закон КР от 30.06.2022 №49 «О возобновляемых источниках энергии» (ред. с учетом Закона КР от 03.04.2026 №38)</w:t>
            </w:r>
          </w:p>
        </w:tc>
        <w:tc>
          <w:tcPr>
            <w:tcW w:w="584" w:type="pct"/>
          </w:tcPr>
          <w:p w14:paraId="41BB8FEA" w14:textId="519A2C98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ст.3 ч.1 п.30 - иные критерии и требования</w:t>
            </w:r>
          </w:p>
        </w:tc>
        <w:tc>
          <w:tcPr>
            <w:tcW w:w="682" w:type="pct"/>
          </w:tcPr>
          <w:p w14:paraId="538CD6A7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Подтвердить опыт аналогичных объектов до дедлайна.</w:t>
            </w:r>
          </w:p>
        </w:tc>
        <w:tc>
          <w:tcPr>
            <w:tcW w:w="552" w:type="pct"/>
          </w:tcPr>
          <w:p w14:paraId="5D13ABEB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Реестр подтвержденных проектов.</w:t>
            </w:r>
          </w:p>
        </w:tc>
        <w:tc>
          <w:tcPr>
            <w:tcW w:w="562" w:type="pct"/>
          </w:tcPr>
          <w:p w14:paraId="4E7C055F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Риск чрезмерных требований, ограничивающих конкуренцию.</w:t>
            </w:r>
          </w:p>
        </w:tc>
        <w:tc>
          <w:tcPr>
            <w:tcW w:w="675" w:type="pct"/>
          </w:tcPr>
          <w:p w14:paraId="06E6F870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Пропорциональность опыта масштабу лота; </w:t>
            </w:r>
            <w:proofErr w:type="spellStart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reliance</w:t>
            </w:r>
            <w:proofErr w:type="spellEnd"/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 на EPC/O&amp;M; запрет необоснованного требования местного опыта.</w:t>
            </w:r>
          </w:p>
        </w:tc>
      </w:tr>
      <w:tr w:rsidR="00A95777" w:rsidRPr="003A2791" w14:paraId="566F3319" w14:textId="77777777" w:rsidTr="00B9314F">
        <w:trPr>
          <w:jc w:val="center"/>
        </w:trPr>
        <w:tc>
          <w:tcPr>
            <w:tcW w:w="145" w:type="pct"/>
          </w:tcPr>
          <w:p w14:paraId="4EC9F39C" w14:textId="77777777" w:rsidR="00A95777" w:rsidRPr="00B9314F" w:rsidRDefault="00A95777" w:rsidP="00A95777">
            <w:pPr>
              <w:ind w:hanging="2"/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B9314F">
              <w:rPr>
                <w:rFonts w:ascii="Century Gothic" w:hAnsi="Century Gothic" w:cs="Times New Roman"/>
                <w:sz w:val="18"/>
                <w:szCs w:val="18"/>
              </w:rPr>
              <w:t>21</w:t>
            </w:r>
          </w:p>
        </w:tc>
        <w:tc>
          <w:tcPr>
            <w:tcW w:w="535" w:type="pct"/>
          </w:tcPr>
          <w:p w14:paraId="34937E97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Разъяснения и изменение документации</w:t>
            </w:r>
          </w:p>
        </w:tc>
        <w:tc>
          <w:tcPr>
            <w:tcW w:w="535" w:type="pct"/>
          </w:tcPr>
          <w:p w14:paraId="196C354F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Организатор</w:t>
            </w:r>
          </w:p>
        </w:tc>
        <w:tc>
          <w:tcPr>
            <w:tcW w:w="730" w:type="pct"/>
          </w:tcPr>
          <w:p w14:paraId="6745D1FE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Будущее Положение об аукционе ВИЭ</w:t>
            </w:r>
          </w:p>
        </w:tc>
        <w:tc>
          <w:tcPr>
            <w:tcW w:w="584" w:type="pct"/>
          </w:tcPr>
          <w:p w14:paraId="7C95E33F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Специальная норма отсутствует.</w:t>
            </w:r>
          </w:p>
        </w:tc>
        <w:tc>
          <w:tcPr>
            <w:tcW w:w="682" w:type="pct"/>
          </w:tcPr>
          <w:p w14:paraId="1D3BF042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Принимать вопросы до установленной даты; ответы публиковать всем; при существенных изменениях продлевать срок.</w:t>
            </w:r>
          </w:p>
        </w:tc>
        <w:tc>
          <w:tcPr>
            <w:tcW w:w="552" w:type="pct"/>
          </w:tcPr>
          <w:p w14:paraId="1F7CDDEF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Реестр вопросов и ответов / Дополнения к аукционной документации </w:t>
            </w:r>
          </w:p>
        </w:tc>
        <w:tc>
          <w:tcPr>
            <w:tcW w:w="562" w:type="pct"/>
          </w:tcPr>
          <w:p w14:paraId="7C1DE226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Нет сроков и критерия существенного изменения.</w:t>
            </w:r>
          </w:p>
        </w:tc>
        <w:tc>
          <w:tcPr>
            <w:tcW w:w="675" w:type="pct"/>
          </w:tcPr>
          <w:p w14:paraId="2179BDB3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Окно вопросов, срок ответа, запрет индивидуальных разъяснений, обязательное продление дедлайна при существенном изменении.</w:t>
            </w:r>
          </w:p>
        </w:tc>
      </w:tr>
      <w:tr w:rsidR="00A95777" w:rsidRPr="003A2791" w14:paraId="0201055B" w14:textId="77777777" w:rsidTr="00B9314F">
        <w:trPr>
          <w:jc w:val="center"/>
        </w:trPr>
        <w:tc>
          <w:tcPr>
            <w:tcW w:w="145" w:type="pct"/>
          </w:tcPr>
          <w:p w14:paraId="03083355" w14:textId="77777777" w:rsidR="00A95777" w:rsidRPr="00B9314F" w:rsidRDefault="00A95777" w:rsidP="00A95777">
            <w:pPr>
              <w:ind w:hanging="2"/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B9314F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22</w:t>
            </w:r>
          </w:p>
        </w:tc>
        <w:tc>
          <w:tcPr>
            <w:tcW w:w="535" w:type="pct"/>
          </w:tcPr>
          <w:p w14:paraId="6CA5F0E9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Посещение площадки / комплексная проверка (</w:t>
            </w:r>
            <w:proofErr w:type="spellStart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due</w:t>
            </w:r>
            <w:proofErr w:type="spellEnd"/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 </w:t>
            </w:r>
            <w:proofErr w:type="spellStart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diligence</w:t>
            </w:r>
            <w:proofErr w:type="spellEnd"/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) </w:t>
            </w:r>
          </w:p>
        </w:tc>
        <w:tc>
          <w:tcPr>
            <w:tcW w:w="535" w:type="pct"/>
          </w:tcPr>
          <w:p w14:paraId="3517FADB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Организатор; участники</w:t>
            </w:r>
          </w:p>
        </w:tc>
        <w:tc>
          <w:tcPr>
            <w:tcW w:w="730" w:type="pct"/>
          </w:tcPr>
          <w:p w14:paraId="73FF76CD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Будущее Положение об аукционе ВИЭ</w:t>
            </w:r>
          </w:p>
        </w:tc>
        <w:tc>
          <w:tcPr>
            <w:tcW w:w="584" w:type="pct"/>
          </w:tcPr>
          <w:p w14:paraId="2A7D8F1C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Специальная обязательная норма отсутствует.</w:t>
            </w:r>
          </w:p>
        </w:tc>
        <w:tc>
          <w:tcPr>
            <w:tcW w:w="682" w:type="pct"/>
          </w:tcPr>
          <w:p w14:paraId="2DE7E9BC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Организовать до дедлайна.</w:t>
            </w:r>
          </w:p>
        </w:tc>
        <w:tc>
          <w:tcPr>
            <w:tcW w:w="552" w:type="pct"/>
          </w:tcPr>
          <w:p w14:paraId="34FE8C7E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Протокол посещения и ответы на технические вопросы.</w:t>
            </w:r>
          </w:p>
        </w:tc>
        <w:tc>
          <w:tcPr>
            <w:tcW w:w="562" w:type="pct"/>
          </w:tcPr>
          <w:p w14:paraId="25BF9513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Не распределен риск неполноты исходных данных.</w:t>
            </w:r>
          </w:p>
        </w:tc>
        <w:tc>
          <w:tcPr>
            <w:tcW w:w="675" w:type="pct"/>
          </w:tcPr>
          <w:p w14:paraId="41C6C85A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Для крупных лотов рекомендуется проводить организованные совместные выезды участников на площадку; наличие дисклеймера не должно освобождать организатора от ответственности за предоставление заведомо недостоверных данных. </w:t>
            </w:r>
          </w:p>
        </w:tc>
      </w:tr>
      <w:tr w:rsidR="00A95777" w:rsidRPr="003A2791" w14:paraId="0C408C7E" w14:textId="77777777" w:rsidTr="00B9314F">
        <w:trPr>
          <w:jc w:val="center"/>
        </w:trPr>
        <w:tc>
          <w:tcPr>
            <w:tcW w:w="145" w:type="pct"/>
          </w:tcPr>
          <w:p w14:paraId="7C3733AB" w14:textId="77777777" w:rsidR="00A95777" w:rsidRPr="00B9314F" w:rsidRDefault="00A95777" w:rsidP="00A95777">
            <w:pPr>
              <w:ind w:hanging="2"/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B9314F">
              <w:rPr>
                <w:rFonts w:ascii="Century Gothic" w:hAnsi="Century Gothic" w:cs="Times New Roman"/>
                <w:sz w:val="18"/>
                <w:szCs w:val="18"/>
              </w:rPr>
              <w:t>23</w:t>
            </w:r>
          </w:p>
        </w:tc>
        <w:tc>
          <w:tcPr>
            <w:tcW w:w="535" w:type="pct"/>
          </w:tcPr>
          <w:p w14:paraId="6CC62F7E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Квалификационный отбор</w:t>
            </w:r>
          </w:p>
        </w:tc>
        <w:tc>
          <w:tcPr>
            <w:tcW w:w="535" w:type="pct"/>
          </w:tcPr>
          <w:p w14:paraId="0A18D5CF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Конкурсная комиссия</w:t>
            </w:r>
          </w:p>
        </w:tc>
        <w:tc>
          <w:tcPr>
            <w:tcW w:w="730" w:type="pct"/>
          </w:tcPr>
          <w:p w14:paraId="75CF225D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Закон КР от 30.06.2022 №49 «О возобновляемых источниках энергии» (ред. с учетом Закона КР от 03.04.2026 №38)</w:t>
            </w:r>
          </w:p>
        </w:tc>
        <w:tc>
          <w:tcPr>
            <w:tcW w:w="584" w:type="pct"/>
          </w:tcPr>
          <w:p w14:paraId="26664485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ст.3 ч.1 п.30</w:t>
            </w:r>
          </w:p>
        </w:tc>
        <w:tc>
          <w:tcPr>
            <w:tcW w:w="682" w:type="pct"/>
          </w:tcPr>
          <w:p w14:paraId="3C5F6A2C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Проверить юридические, технические и финансовые критерии. Единый срок не установлен.</w:t>
            </w:r>
          </w:p>
        </w:tc>
        <w:tc>
          <w:tcPr>
            <w:tcW w:w="552" w:type="pct"/>
          </w:tcPr>
          <w:p w14:paraId="3378FB3E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Протокол и список допущенных/недопущенных с мотивировкой.</w:t>
            </w:r>
          </w:p>
        </w:tc>
        <w:tc>
          <w:tcPr>
            <w:tcW w:w="562" w:type="pct"/>
          </w:tcPr>
          <w:p w14:paraId="3A76B7B8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Не установлен срок проверки заявок и не определен порядок запроса и предоставления разъяснений без возможности улучшения или изменения содержания заявки. </w:t>
            </w:r>
          </w:p>
        </w:tc>
        <w:tc>
          <w:tcPr>
            <w:tcW w:w="675" w:type="pct"/>
          </w:tcPr>
          <w:p w14:paraId="7772DACB" w14:textId="7CE1926A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Установить срок проверки - 15 рабочих дней; предусмотреть возможность предоставления разъяснений без изменения существа заявки; определить исчерпывающий перечень оснований для отказа; обеспечить оформление мотивированного протокола. </w:t>
            </w:r>
          </w:p>
        </w:tc>
      </w:tr>
      <w:tr w:rsidR="00A95777" w:rsidRPr="003A2791" w14:paraId="745EEFB5" w14:textId="77777777" w:rsidTr="00B9314F">
        <w:trPr>
          <w:jc w:val="center"/>
        </w:trPr>
        <w:tc>
          <w:tcPr>
            <w:tcW w:w="145" w:type="pct"/>
          </w:tcPr>
          <w:p w14:paraId="235A833C" w14:textId="77777777" w:rsidR="00A95777" w:rsidRPr="00B9314F" w:rsidRDefault="00A95777" w:rsidP="00A95777">
            <w:pPr>
              <w:ind w:hanging="2"/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B9314F">
              <w:rPr>
                <w:rFonts w:ascii="Century Gothic" w:hAnsi="Century Gothic" w:cs="Times New Roman"/>
                <w:sz w:val="18"/>
                <w:szCs w:val="18"/>
              </w:rPr>
              <w:t>24</w:t>
            </w:r>
          </w:p>
        </w:tc>
        <w:tc>
          <w:tcPr>
            <w:tcW w:w="535" w:type="pct"/>
          </w:tcPr>
          <w:p w14:paraId="626956E2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Оценка технического предложения</w:t>
            </w:r>
          </w:p>
        </w:tc>
        <w:tc>
          <w:tcPr>
            <w:tcW w:w="535" w:type="pct"/>
          </w:tcPr>
          <w:p w14:paraId="7E36FDE1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Комиссия; технические эксперты</w:t>
            </w:r>
          </w:p>
        </w:tc>
        <w:tc>
          <w:tcPr>
            <w:tcW w:w="730" w:type="pct"/>
          </w:tcPr>
          <w:p w14:paraId="1EB6A284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ПКМ КР от 24.10.2022 №583 «Об утверждении </w:t>
            </w: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Положения об условиях и порядке осуществления деятельности по выработке и поставке электрической энергии с использованием ВИЭ» (ред. 08.10.2024)</w:t>
            </w:r>
          </w:p>
        </w:tc>
        <w:tc>
          <w:tcPr>
            <w:tcW w:w="584" w:type="pct"/>
          </w:tcPr>
          <w:p w14:paraId="5F856C81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п.10 пп.1,3; Закон №49 ст.3 ч.1 п.30</w:t>
            </w:r>
          </w:p>
        </w:tc>
        <w:tc>
          <w:tcPr>
            <w:tcW w:w="682" w:type="pct"/>
          </w:tcPr>
          <w:p w14:paraId="1CA086CE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Проверить соответствие обязательным </w:t>
            </w: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техническим параметрам.</w:t>
            </w:r>
          </w:p>
        </w:tc>
        <w:tc>
          <w:tcPr>
            <w:tcW w:w="552" w:type="pct"/>
          </w:tcPr>
          <w:p w14:paraId="55603C90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 xml:space="preserve">Техническое заключение соответствует / </w:t>
            </w: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не соответствует</w:t>
            </w:r>
            <w:r w:rsidRPr="003A2791">
              <w:rPr>
                <w:rFonts w:ascii="Century Gothic" w:hAnsi="Century Gothic" w:cs="Times New Roman"/>
                <w:sz w:val="18"/>
                <w:szCs w:val="18"/>
                <w:lang w:val="ru-RU"/>
              </w:rPr>
              <w:t xml:space="preserve"> </w:t>
            </w: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либо балльная оценка.</w:t>
            </w:r>
          </w:p>
        </w:tc>
        <w:tc>
          <w:tcPr>
            <w:tcW w:w="562" w:type="pct"/>
          </w:tcPr>
          <w:p w14:paraId="6FD16D27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 xml:space="preserve">Не ясно, должна ли техническая </w:t>
            </w: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оценка влиять на цену или быть пороговой.</w:t>
            </w:r>
          </w:p>
        </w:tc>
        <w:tc>
          <w:tcPr>
            <w:tcW w:w="675" w:type="pct"/>
          </w:tcPr>
          <w:p w14:paraId="50555306" w14:textId="42263325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 xml:space="preserve">Для тарифного аукциона - технические </w:t>
            </w: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 xml:space="preserve">требования соответствует / не </w:t>
            </w:r>
            <w:proofErr w:type="spellStart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соответствуетдо</w:t>
            </w:r>
            <w:proofErr w:type="spellEnd"/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 ценовой стадии; критерии измеримы и опубликованы заранее.</w:t>
            </w:r>
          </w:p>
        </w:tc>
      </w:tr>
      <w:tr w:rsidR="00A95777" w:rsidRPr="003A2791" w14:paraId="0527EDE8" w14:textId="77777777" w:rsidTr="00B9314F">
        <w:trPr>
          <w:jc w:val="center"/>
        </w:trPr>
        <w:tc>
          <w:tcPr>
            <w:tcW w:w="145" w:type="pct"/>
          </w:tcPr>
          <w:p w14:paraId="791EED7C" w14:textId="77777777" w:rsidR="00A95777" w:rsidRPr="00B9314F" w:rsidRDefault="00A95777" w:rsidP="00A95777">
            <w:pPr>
              <w:ind w:hanging="2"/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B9314F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25</w:t>
            </w:r>
          </w:p>
        </w:tc>
        <w:tc>
          <w:tcPr>
            <w:tcW w:w="535" w:type="pct"/>
          </w:tcPr>
          <w:p w14:paraId="32899C44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Оценка экономического/финансового предложения при конкурсе</w:t>
            </w:r>
          </w:p>
        </w:tc>
        <w:tc>
          <w:tcPr>
            <w:tcW w:w="535" w:type="pct"/>
          </w:tcPr>
          <w:p w14:paraId="643CBE08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Комиссия</w:t>
            </w:r>
          </w:p>
        </w:tc>
        <w:tc>
          <w:tcPr>
            <w:tcW w:w="730" w:type="pct"/>
          </w:tcPr>
          <w:p w14:paraId="0953373D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Закон КР от 30.06.2022 №49 «О возобновляемых источниках энергии» (ред. с учетом Закона КР от 03.04.2026 №38)</w:t>
            </w:r>
          </w:p>
        </w:tc>
        <w:tc>
          <w:tcPr>
            <w:tcW w:w="584" w:type="pct"/>
          </w:tcPr>
          <w:p w14:paraId="587ADC13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ст.3 ч.1 п.30</w:t>
            </w:r>
          </w:p>
        </w:tc>
        <w:tc>
          <w:tcPr>
            <w:tcW w:w="682" w:type="pct"/>
          </w:tcPr>
          <w:p w14:paraId="7C59B897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Проводится только если применяется конкурс как самостоятельная форма.</w:t>
            </w:r>
          </w:p>
        </w:tc>
        <w:tc>
          <w:tcPr>
            <w:tcW w:w="552" w:type="pct"/>
          </w:tcPr>
          <w:p w14:paraId="190B6415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Ранжирование и протокол.</w:t>
            </w:r>
          </w:p>
        </w:tc>
        <w:tc>
          <w:tcPr>
            <w:tcW w:w="562" w:type="pct"/>
          </w:tcPr>
          <w:p w14:paraId="7866BB22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Смешение многофакторного конкурса и ценового аукциона снижает прозрачность.</w:t>
            </w:r>
          </w:p>
        </w:tc>
        <w:tc>
          <w:tcPr>
            <w:tcW w:w="675" w:type="pct"/>
          </w:tcPr>
          <w:p w14:paraId="18260203" w14:textId="59447C0A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Развести конкурс и аукцион; во II этапе двухэтапной модели единственный ценовой критерий - тариф при соблюдении квалификации.</w:t>
            </w:r>
          </w:p>
        </w:tc>
      </w:tr>
      <w:tr w:rsidR="00A95777" w:rsidRPr="003A2791" w14:paraId="32C105C8" w14:textId="77777777" w:rsidTr="00B9314F">
        <w:trPr>
          <w:jc w:val="center"/>
        </w:trPr>
        <w:tc>
          <w:tcPr>
            <w:tcW w:w="145" w:type="pct"/>
          </w:tcPr>
          <w:p w14:paraId="67DE9553" w14:textId="77777777" w:rsidR="00A95777" w:rsidRPr="00B9314F" w:rsidRDefault="00A95777" w:rsidP="00A95777">
            <w:pPr>
              <w:ind w:hanging="2"/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B9314F">
              <w:rPr>
                <w:rFonts w:ascii="Century Gothic" w:hAnsi="Century Gothic" w:cs="Times New Roman"/>
                <w:sz w:val="18"/>
                <w:szCs w:val="18"/>
              </w:rPr>
              <w:t>26</w:t>
            </w:r>
          </w:p>
        </w:tc>
        <w:tc>
          <w:tcPr>
            <w:tcW w:w="535" w:type="pct"/>
          </w:tcPr>
          <w:p w14:paraId="61138C42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Электронный аукцион на понижение тарифа</w:t>
            </w:r>
          </w:p>
        </w:tc>
        <w:tc>
          <w:tcPr>
            <w:tcW w:w="535" w:type="pct"/>
          </w:tcPr>
          <w:p w14:paraId="45F8AA86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Организатор; электронная площадка; квалифицированные участники</w:t>
            </w:r>
          </w:p>
        </w:tc>
        <w:tc>
          <w:tcPr>
            <w:tcW w:w="730" w:type="pct"/>
          </w:tcPr>
          <w:p w14:paraId="6FB2BBC1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Закон КР от 30.06.2022 №49 «О возобновляемых источниках энергии» (ред. с учетом Закона КР от 03.04.2026 №38)</w:t>
            </w:r>
          </w:p>
        </w:tc>
        <w:tc>
          <w:tcPr>
            <w:tcW w:w="584" w:type="pct"/>
          </w:tcPr>
          <w:p w14:paraId="36D9DC97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ст.3 ч.1 п.29</w:t>
            </w:r>
          </w:p>
        </w:tc>
        <w:tc>
          <w:tcPr>
            <w:tcW w:w="682" w:type="pct"/>
          </w:tcPr>
          <w:p w14:paraId="5EF061E6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Провести торги в назначенную дату/время. Процедурные параметры законом не установлены.</w:t>
            </w:r>
          </w:p>
        </w:tc>
        <w:tc>
          <w:tcPr>
            <w:tcW w:w="552" w:type="pct"/>
          </w:tcPr>
          <w:p w14:paraId="46E8949D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Журнал ставок, финальные предложения, отчет системы.</w:t>
            </w:r>
          </w:p>
        </w:tc>
        <w:tc>
          <w:tcPr>
            <w:tcW w:w="562" w:type="pct"/>
          </w:tcPr>
          <w:p w14:paraId="2ABC401A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Полное отсутствие процедурной архитектуры аукциона.</w:t>
            </w:r>
          </w:p>
        </w:tc>
        <w:tc>
          <w:tcPr>
            <w:tcW w:w="675" w:type="pct"/>
          </w:tcPr>
          <w:p w14:paraId="12F3EC68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Площадка, авторизация, шаг, длительность, </w:t>
            </w:r>
            <w:r w:rsidRPr="003A2791">
              <w:rPr>
                <w:rFonts w:ascii="Century Gothic" w:hAnsi="Century Gothic" w:cs="Times New Roman"/>
                <w:sz w:val="18"/>
                <w:szCs w:val="18"/>
                <w:lang w:val="ru-RU"/>
              </w:rPr>
              <w:t>механизм продления торгов при поздней ставке</w:t>
            </w:r>
            <w:r w:rsidRPr="003A2791">
              <w:rPr>
                <w:rFonts w:ascii="Century Gothic" w:hAnsi="Century Gothic" w:cs="Times New Roman"/>
                <w:sz w:val="18"/>
                <w:szCs w:val="18"/>
              </w:rPr>
              <w:t>, минимальная/максимальная ставка, журнал аудита, действия при техническом сбое.</w:t>
            </w:r>
          </w:p>
        </w:tc>
      </w:tr>
      <w:tr w:rsidR="00A95777" w:rsidRPr="003A2791" w14:paraId="1663551D" w14:textId="77777777" w:rsidTr="00B9314F">
        <w:trPr>
          <w:jc w:val="center"/>
        </w:trPr>
        <w:tc>
          <w:tcPr>
            <w:tcW w:w="145" w:type="pct"/>
          </w:tcPr>
          <w:p w14:paraId="3207A5BF" w14:textId="77777777" w:rsidR="00A95777" w:rsidRPr="00B9314F" w:rsidRDefault="00A95777" w:rsidP="00A95777">
            <w:pPr>
              <w:ind w:hanging="2"/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B9314F">
              <w:rPr>
                <w:rFonts w:ascii="Century Gothic" w:hAnsi="Century Gothic" w:cs="Times New Roman"/>
                <w:sz w:val="18"/>
                <w:szCs w:val="18"/>
              </w:rPr>
              <w:t>27</w:t>
            </w:r>
          </w:p>
        </w:tc>
        <w:tc>
          <w:tcPr>
            <w:tcW w:w="535" w:type="pct"/>
          </w:tcPr>
          <w:p w14:paraId="6A6E4CED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Определение победителя</w:t>
            </w:r>
          </w:p>
        </w:tc>
        <w:tc>
          <w:tcPr>
            <w:tcW w:w="535" w:type="pct"/>
          </w:tcPr>
          <w:p w14:paraId="248A1750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Комиссия / электронная система</w:t>
            </w:r>
          </w:p>
        </w:tc>
        <w:tc>
          <w:tcPr>
            <w:tcW w:w="730" w:type="pct"/>
          </w:tcPr>
          <w:p w14:paraId="60AD0B29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Закон КР от 30.06.2022 №49 «О возобновляемых источниках энергии» (ред. с учетом </w:t>
            </w: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Закона КР от 03.04.2026 №38)</w:t>
            </w:r>
          </w:p>
        </w:tc>
        <w:tc>
          <w:tcPr>
            <w:tcW w:w="584" w:type="pct"/>
          </w:tcPr>
          <w:p w14:paraId="69921F73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ст.3 ч.1 п.29 для аукциона; п.30 для конкурса</w:t>
            </w:r>
          </w:p>
        </w:tc>
        <w:tc>
          <w:tcPr>
            <w:tcW w:w="682" w:type="pct"/>
          </w:tcPr>
          <w:p w14:paraId="25CD6CC6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После закрытия торгов и проверки валидности лучшей ставки.</w:t>
            </w:r>
          </w:p>
        </w:tc>
        <w:tc>
          <w:tcPr>
            <w:tcW w:w="552" w:type="pct"/>
          </w:tcPr>
          <w:p w14:paraId="54D2B448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Итоговый протокол, победитель, тариф, </w:t>
            </w: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резервный участник.</w:t>
            </w:r>
          </w:p>
        </w:tc>
        <w:tc>
          <w:tcPr>
            <w:tcW w:w="562" w:type="pct"/>
          </w:tcPr>
          <w:p w14:paraId="69D5AD3A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 xml:space="preserve">Не урегулированы одинаковые тарифы, аномально </w:t>
            </w: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низкая ставка и переход к следующему участнику.</w:t>
            </w:r>
          </w:p>
        </w:tc>
        <w:tc>
          <w:tcPr>
            <w:tcW w:w="675" w:type="pct"/>
          </w:tcPr>
          <w:p w14:paraId="456387F3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 xml:space="preserve">Дополнительный критерий отбора </w:t>
            </w:r>
            <w:r w:rsidRPr="003A2791">
              <w:rPr>
                <w:rFonts w:ascii="Century Gothic" w:hAnsi="Century Gothic" w:cs="Times New Roman"/>
                <w:sz w:val="18"/>
                <w:szCs w:val="18"/>
                <w:lang w:val="ru-RU"/>
              </w:rPr>
              <w:t>для</w:t>
            </w:r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 равенства результатов, проверка </w:t>
            </w: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валидности, правила аномально низкой ставки только по заранее заданным критериям, резервный победитель.</w:t>
            </w:r>
          </w:p>
        </w:tc>
      </w:tr>
      <w:tr w:rsidR="00A95777" w:rsidRPr="003A2791" w14:paraId="66DD558F" w14:textId="77777777" w:rsidTr="00B9314F">
        <w:trPr>
          <w:jc w:val="center"/>
        </w:trPr>
        <w:tc>
          <w:tcPr>
            <w:tcW w:w="145" w:type="pct"/>
          </w:tcPr>
          <w:p w14:paraId="7BC4F939" w14:textId="77777777" w:rsidR="00A95777" w:rsidRPr="00B9314F" w:rsidRDefault="00A95777" w:rsidP="00A95777">
            <w:pPr>
              <w:ind w:hanging="2"/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B9314F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28</w:t>
            </w:r>
          </w:p>
        </w:tc>
        <w:tc>
          <w:tcPr>
            <w:tcW w:w="535" w:type="pct"/>
          </w:tcPr>
          <w:p w14:paraId="4E99E8AE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Уведомление и публикация результатов</w:t>
            </w:r>
          </w:p>
        </w:tc>
        <w:tc>
          <w:tcPr>
            <w:tcW w:w="535" w:type="pct"/>
          </w:tcPr>
          <w:p w14:paraId="0180477D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Организатор</w:t>
            </w:r>
          </w:p>
        </w:tc>
        <w:tc>
          <w:tcPr>
            <w:tcW w:w="730" w:type="pct"/>
          </w:tcPr>
          <w:p w14:paraId="31432595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Будущее Положение об аукционе ВИЭ</w:t>
            </w:r>
          </w:p>
        </w:tc>
        <w:tc>
          <w:tcPr>
            <w:tcW w:w="584" w:type="pct"/>
          </w:tcPr>
          <w:p w14:paraId="78058E2F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Специальная обязательная норма тарифного аукциона отсутствует.</w:t>
            </w:r>
          </w:p>
        </w:tc>
        <w:tc>
          <w:tcPr>
            <w:tcW w:w="682" w:type="pct"/>
          </w:tcPr>
          <w:p w14:paraId="082C8A3D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Уведомить участников и опубликовать протокол в короткий срок.</w:t>
            </w:r>
          </w:p>
        </w:tc>
        <w:tc>
          <w:tcPr>
            <w:tcW w:w="552" w:type="pct"/>
          </w:tcPr>
          <w:p w14:paraId="2FC00A45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Публичные сведения: победитель, МВт, тариф, дата начала коммерческой эксплуатации (COD), число участников.</w:t>
            </w:r>
          </w:p>
        </w:tc>
        <w:tc>
          <w:tcPr>
            <w:tcW w:w="562" w:type="pct"/>
          </w:tcPr>
          <w:p w14:paraId="1F89B895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Недостаточная прозрачность повышает риск оспаривания.</w:t>
            </w:r>
          </w:p>
        </w:tc>
        <w:tc>
          <w:tcPr>
            <w:tcW w:w="675" w:type="pct"/>
          </w:tcPr>
          <w:p w14:paraId="017B00E0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Публикация не позднее 1 рабочего дня; раскрывать победителя, тариф и основные сроки без коммерческой тайны.</w:t>
            </w:r>
          </w:p>
        </w:tc>
      </w:tr>
      <w:tr w:rsidR="00A95777" w:rsidRPr="003A2791" w14:paraId="043CDF18" w14:textId="77777777" w:rsidTr="00B9314F">
        <w:trPr>
          <w:jc w:val="center"/>
        </w:trPr>
        <w:tc>
          <w:tcPr>
            <w:tcW w:w="145" w:type="pct"/>
          </w:tcPr>
          <w:p w14:paraId="54283407" w14:textId="77777777" w:rsidR="00A95777" w:rsidRPr="00B9314F" w:rsidRDefault="00A95777" w:rsidP="00A95777">
            <w:pPr>
              <w:ind w:hanging="2"/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B9314F">
              <w:rPr>
                <w:rFonts w:ascii="Century Gothic" w:hAnsi="Century Gothic" w:cs="Times New Roman"/>
                <w:sz w:val="18"/>
                <w:szCs w:val="18"/>
              </w:rPr>
              <w:t>29</w:t>
            </w:r>
          </w:p>
        </w:tc>
        <w:tc>
          <w:tcPr>
            <w:tcW w:w="535" w:type="pct"/>
          </w:tcPr>
          <w:p w14:paraId="2560D71F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Обжалование результатов</w:t>
            </w:r>
          </w:p>
        </w:tc>
        <w:tc>
          <w:tcPr>
            <w:tcW w:w="535" w:type="pct"/>
          </w:tcPr>
          <w:p w14:paraId="0F298D4B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Участник; организатор/независимый орган; суд</w:t>
            </w:r>
          </w:p>
        </w:tc>
        <w:tc>
          <w:tcPr>
            <w:tcW w:w="730" w:type="pct"/>
          </w:tcPr>
          <w:p w14:paraId="481E1F3B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ПКМ КР от 24.10.2022 №583 «Об утверждении Положения об условиях и порядке осуществления деятельности по выработке и поставке электрической энергии с использованием ВИЭ» (ред. 08.10.2024)</w:t>
            </w:r>
          </w:p>
        </w:tc>
        <w:tc>
          <w:tcPr>
            <w:tcW w:w="584" w:type="pct"/>
          </w:tcPr>
          <w:p w14:paraId="46A101FC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п.45 допускает обжалование необоснованного отказа/задержки договора; специальной процедуры аукциона нет.</w:t>
            </w:r>
          </w:p>
        </w:tc>
        <w:tc>
          <w:tcPr>
            <w:tcW w:w="682" w:type="pct"/>
          </w:tcPr>
          <w:p w14:paraId="29D5FB70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Подать жалобу; специальный срок аукциона не установлен.</w:t>
            </w:r>
          </w:p>
        </w:tc>
        <w:tc>
          <w:tcPr>
            <w:tcW w:w="552" w:type="pct"/>
          </w:tcPr>
          <w:p w14:paraId="111BB7D4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Решение по жалобе и при необходимости приостановление заключения договоров.</w:t>
            </w:r>
          </w:p>
        </w:tc>
        <w:tc>
          <w:tcPr>
            <w:tcW w:w="562" w:type="pct"/>
          </w:tcPr>
          <w:p w14:paraId="04BDDA60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Нет период приостановления заключения договора (</w:t>
            </w:r>
            <w:proofErr w:type="spellStart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standstill</w:t>
            </w:r>
            <w:proofErr w:type="spellEnd"/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 </w:t>
            </w:r>
            <w:proofErr w:type="spellStart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period</w:t>
            </w:r>
            <w:proofErr w:type="spellEnd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)  и быстрого внесудебного механизма.</w:t>
            </w:r>
          </w:p>
        </w:tc>
        <w:tc>
          <w:tcPr>
            <w:tcW w:w="675" w:type="pct"/>
          </w:tcPr>
          <w:p w14:paraId="026F55D8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5 рабочих дней на жалобу, 5–10 на рассмотрение; период приостановления заключения договора (</w:t>
            </w:r>
            <w:proofErr w:type="spellStart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standstill</w:t>
            </w:r>
            <w:proofErr w:type="spellEnd"/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 </w:t>
            </w:r>
            <w:proofErr w:type="spellStart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period</w:t>
            </w:r>
            <w:proofErr w:type="spellEnd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) до разрешения; последствия отмены/повторной оценки.</w:t>
            </w:r>
          </w:p>
        </w:tc>
      </w:tr>
      <w:tr w:rsidR="00A95777" w:rsidRPr="003A2791" w14:paraId="69C935C0" w14:textId="77777777" w:rsidTr="00B9314F">
        <w:trPr>
          <w:jc w:val="center"/>
        </w:trPr>
        <w:tc>
          <w:tcPr>
            <w:tcW w:w="145" w:type="pct"/>
          </w:tcPr>
          <w:p w14:paraId="2E4741DC" w14:textId="77777777" w:rsidR="00A95777" w:rsidRPr="00B9314F" w:rsidRDefault="00A95777" w:rsidP="00A95777">
            <w:pPr>
              <w:ind w:hanging="2"/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B9314F">
              <w:rPr>
                <w:rFonts w:ascii="Century Gothic" w:hAnsi="Century Gothic" w:cs="Times New Roman"/>
                <w:sz w:val="18"/>
                <w:szCs w:val="18"/>
              </w:rPr>
              <w:t>30</w:t>
            </w:r>
          </w:p>
        </w:tc>
        <w:tc>
          <w:tcPr>
            <w:tcW w:w="535" w:type="pct"/>
          </w:tcPr>
          <w:p w14:paraId="7EB670D9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Обеспечение исполнения победителем</w:t>
            </w:r>
          </w:p>
        </w:tc>
        <w:tc>
          <w:tcPr>
            <w:tcW w:w="535" w:type="pct"/>
          </w:tcPr>
          <w:p w14:paraId="381420EB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Победитель; организатор</w:t>
            </w:r>
          </w:p>
        </w:tc>
        <w:tc>
          <w:tcPr>
            <w:tcW w:w="730" w:type="pct"/>
          </w:tcPr>
          <w:p w14:paraId="773F9EC6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Будущее Положение об аукционе ВИЭ</w:t>
            </w:r>
          </w:p>
        </w:tc>
        <w:tc>
          <w:tcPr>
            <w:tcW w:w="584" w:type="pct"/>
          </w:tcPr>
          <w:p w14:paraId="5EBB161A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Отдельного режима обеспечение исполнения </w:t>
            </w: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обязательств</w:t>
            </w:r>
            <w:r w:rsidRPr="003A2791">
              <w:rPr>
                <w:rFonts w:ascii="Century Gothic" w:hAnsi="Century Gothic" w:cs="Times New Roman"/>
                <w:sz w:val="18"/>
                <w:szCs w:val="18"/>
                <w:lang w:val="ru-RU"/>
              </w:rPr>
              <w:t xml:space="preserve"> </w:t>
            </w: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тарифного аукциона нет.</w:t>
            </w:r>
          </w:p>
        </w:tc>
        <w:tc>
          <w:tcPr>
            <w:tcW w:w="682" w:type="pct"/>
          </w:tcPr>
          <w:p w14:paraId="4A4BCD2B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 xml:space="preserve">Предоставить после уведомления о победе в срок </w:t>
            </w: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будущего Положения.</w:t>
            </w:r>
          </w:p>
        </w:tc>
        <w:tc>
          <w:tcPr>
            <w:tcW w:w="552" w:type="pct"/>
          </w:tcPr>
          <w:p w14:paraId="590ACFC6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Действующая гарантия исполнения.</w:t>
            </w:r>
          </w:p>
        </w:tc>
        <w:tc>
          <w:tcPr>
            <w:tcW w:w="562" w:type="pct"/>
          </w:tcPr>
          <w:p w14:paraId="1FE66104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Нет связи обеспечения с </w:t>
            </w: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ключевыми этапами.</w:t>
            </w:r>
          </w:p>
        </w:tc>
        <w:tc>
          <w:tcPr>
            <w:tcW w:w="675" w:type="pct"/>
          </w:tcPr>
          <w:p w14:paraId="64249085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 xml:space="preserve">Срок 10 рабочих дней; размер; снижение по ключевым этапам; </w:t>
            </w: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взыскание при отказе подписать договоры, срыве финансовое закрытие проекта/дата начала коммерческой эксплуатации (COD).</w:t>
            </w:r>
          </w:p>
        </w:tc>
      </w:tr>
      <w:tr w:rsidR="00A95777" w:rsidRPr="003A2791" w14:paraId="72E9445B" w14:textId="77777777" w:rsidTr="00B9314F">
        <w:trPr>
          <w:jc w:val="center"/>
        </w:trPr>
        <w:tc>
          <w:tcPr>
            <w:tcW w:w="145" w:type="pct"/>
          </w:tcPr>
          <w:p w14:paraId="671FF51E" w14:textId="77777777" w:rsidR="00A95777" w:rsidRPr="00B9314F" w:rsidRDefault="00A95777" w:rsidP="00A95777">
            <w:pPr>
              <w:ind w:hanging="2"/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B9314F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31</w:t>
            </w:r>
          </w:p>
        </w:tc>
        <w:tc>
          <w:tcPr>
            <w:tcW w:w="535" w:type="pct"/>
          </w:tcPr>
          <w:p w14:paraId="500B6F17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Создание специальной проектной компании (SPV)</w:t>
            </w:r>
          </w:p>
        </w:tc>
        <w:tc>
          <w:tcPr>
            <w:tcW w:w="535" w:type="pct"/>
          </w:tcPr>
          <w:p w14:paraId="61B1B479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Победитель</w:t>
            </w:r>
          </w:p>
        </w:tc>
        <w:tc>
          <w:tcPr>
            <w:tcW w:w="730" w:type="pct"/>
          </w:tcPr>
          <w:p w14:paraId="79656E1B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Будущее Положение об аукционе ВИЭ</w:t>
            </w:r>
          </w:p>
        </w:tc>
        <w:tc>
          <w:tcPr>
            <w:tcW w:w="584" w:type="pct"/>
          </w:tcPr>
          <w:p w14:paraId="433DEE15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Прямая обязательная норма для ВИЭ-аукционов отсутствует.</w:t>
            </w:r>
          </w:p>
        </w:tc>
        <w:tc>
          <w:tcPr>
            <w:tcW w:w="682" w:type="pct"/>
          </w:tcPr>
          <w:p w14:paraId="39E3613D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Создать до подписания основных договоров, если предусмотрено документацией.</w:t>
            </w:r>
          </w:p>
        </w:tc>
        <w:tc>
          <w:tcPr>
            <w:tcW w:w="552" w:type="pct"/>
          </w:tcPr>
          <w:p w14:paraId="6316312F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Зарегистрированная специальная проектная компания SPV.</w:t>
            </w:r>
          </w:p>
        </w:tc>
        <w:tc>
          <w:tcPr>
            <w:tcW w:w="562" w:type="pct"/>
          </w:tcPr>
          <w:p w14:paraId="22CFB033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Нет правил передачи прав победителя на специальную проектную компанию (SPV) и смены контроля.</w:t>
            </w:r>
          </w:p>
        </w:tc>
        <w:tc>
          <w:tcPr>
            <w:tcW w:w="675" w:type="pct"/>
          </w:tcPr>
          <w:p w14:paraId="14A7580A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Номинация специальной проектной компании (SPV)  при сохранении ответственности материнской компании; запрет смены контроля без согласия до установленного </w:t>
            </w:r>
            <w:proofErr w:type="spellStart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milestone</w:t>
            </w:r>
            <w:proofErr w:type="spellEnd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.</w:t>
            </w:r>
          </w:p>
        </w:tc>
      </w:tr>
      <w:tr w:rsidR="00A95777" w:rsidRPr="003A2791" w14:paraId="329C23CF" w14:textId="77777777" w:rsidTr="00B9314F">
        <w:trPr>
          <w:jc w:val="center"/>
        </w:trPr>
        <w:tc>
          <w:tcPr>
            <w:tcW w:w="145" w:type="pct"/>
          </w:tcPr>
          <w:p w14:paraId="79F05742" w14:textId="77777777" w:rsidR="00A95777" w:rsidRPr="00B9314F" w:rsidRDefault="00A95777" w:rsidP="00A95777">
            <w:pPr>
              <w:ind w:hanging="2"/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B9314F">
              <w:rPr>
                <w:rFonts w:ascii="Century Gothic" w:hAnsi="Century Gothic" w:cs="Times New Roman"/>
                <w:sz w:val="18"/>
                <w:szCs w:val="18"/>
              </w:rPr>
              <w:t>32</w:t>
            </w:r>
          </w:p>
        </w:tc>
        <w:tc>
          <w:tcPr>
            <w:tcW w:w="535" w:type="pct"/>
          </w:tcPr>
          <w:p w14:paraId="14507717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Инвестиционное соглашение / соглашение о реализации проекта</w:t>
            </w:r>
          </w:p>
        </w:tc>
        <w:tc>
          <w:tcPr>
            <w:tcW w:w="535" w:type="pct"/>
          </w:tcPr>
          <w:p w14:paraId="6DF5676C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КМ/Минэнерго/уполномоченный субъект + инвестор</w:t>
            </w:r>
          </w:p>
        </w:tc>
        <w:tc>
          <w:tcPr>
            <w:tcW w:w="730" w:type="pct"/>
          </w:tcPr>
          <w:p w14:paraId="7A8D91AB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ПКМ КР от 14.02.2025 №70 «Об утверждении Положения о порядке обеспечения гарантированного выкупа электрической энергии…»</w:t>
            </w:r>
          </w:p>
        </w:tc>
        <w:tc>
          <w:tcPr>
            <w:tcW w:w="584" w:type="pct"/>
          </w:tcPr>
          <w:p w14:paraId="241A3BA4" w14:textId="3B3E603B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п.1–2 постановления №70; Закон №49 ст.9 п.3 - право заключать соглашение о намерении инвестировать</w:t>
            </w:r>
          </w:p>
        </w:tc>
        <w:tc>
          <w:tcPr>
            <w:tcW w:w="682" w:type="pct"/>
          </w:tcPr>
          <w:p w14:paraId="1D6ED96C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Подписать после период приостановления заключения договора (</w:t>
            </w:r>
            <w:proofErr w:type="spellStart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standstill</w:t>
            </w:r>
            <w:proofErr w:type="spellEnd"/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 </w:t>
            </w:r>
            <w:proofErr w:type="spellStart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period</w:t>
            </w:r>
            <w:proofErr w:type="spellEnd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) и предоставления обеспечения.</w:t>
            </w:r>
          </w:p>
        </w:tc>
        <w:tc>
          <w:tcPr>
            <w:tcW w:w="552" w:type="pct"/>
          </w:tcPr>
          <w:p w14:paraId="4097CBB7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Инвестиционное соглашение с ключевыми этапами и ответственностью.</w:t>
            </w:r>
          </w:p>
        </w:tc>
        <w:tc>
          <w:tcPr>
            <w:tcW w:w="562" w:type="pct"/>
          </w:tcPr>
          <w:p w14:paraId="31CF9995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Нет унифицированной связи итогового протокола с содержанием инвестиционного соглашения.</w:t>
            </w:r>
          </w:p>
        </w:tc>
        <w:tc>
          <w:tcPr>
            <w:tcW w:w="675" w:type="pct"/>
          </w:tcPr>
          <w:p w14:paraId="0443A84C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Существенные условия победившей заявки и тариф автоматически включаются в проектные договоры и не </w:t>
            </w:r>
            <w:proofErr w:type="spellStart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пересогласовываются</w:t>
            </w:r>
            <w:proofErr w:type="spellEnd"/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 без объективного основания.</w:t>
            </w:r>
          </w:p>
        </w:tc>
      </w:tr>
      <w:tr w:rsidR="00A95777" w:rsidRPr="003A2791" w14:paraId="638D6689" w14:textId="77777777" w:rsidTr="00B9314F">
        <w:trPr>
          <w:jc w:val="center"/>
        </w:trPr>
        <w:tc>
          <w:tcPr>
            <w:tcW w:w="145" w:type="pct"/>
          </w:tcPr>
          <w:p w14:paraId="2B167885" w14:textId="77777777" w:rsidR="00A95777" w:rsidRPr="00B9314F" w:rsidRDefault="00A95777" w:rsidP="00A95777">
            <w:pPr>
              <w:ind w:hanging="2"/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B9314F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33</w:t>
            </w:r>
          </w:p>
        </w:tc>
        <w:tc>
          <w:tcPr>
            <w:tcW w:w="535" w:type="pct"/>
          </w:tcPr>
          <w:p w14:paraId="181A4243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Закрепление выигравшего тарифа в договор купли-продажи электрической энергии</w:t>
            </w:r>
          </w:p>
        </w:tc>
        <w:tc>
          <w:tcPr>
            <w:tcW w:w="535" w:type="pct"/>
          </w:tcPr>
          <w:p w14:paraId="426CC3CE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Электроэнергетическая компания-покупатель + субъект ВИЭ</w:t>
            </w:r>
          </w:p>
        </w:tc>
        <w:tc>
          <w:tcPr>
            <w:tcW w:w="730" w:type="pct"/>
          </w:tcPr>
          <w:p w14:paraId="61A089E7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ПКМ КР от 24.10.2022 №583 «Об утверждении Положения об условиях и порядке осуществления деятельности по выработке и поставке электрической энергии с использованием ВИЭ» (ред. 08.10.2024)</w:t>
            </w:r>
          </w:p>
        </w:tc>
        <w:tc>
          <w:tcPr>
            <w:tcW w:w="584" w:type="pct"/>
          </w:tcPr>
          <w:p w14:paraId="66D75B7A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п.8 пп.2; п.43–45; Закон №49 ст.3 ч.1 п.29</w:t>
            </w:r>
          </w:p>
        </w:tc>
        <w:tc>
          <w:tcPr>
            <w:tcW w:w="682" w:type="pct"/>
          </w:tcPr>
          <w:p w14:paraId="6EDD3B1F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По п.45 Положения №583 договор подписывается не позднее 20 рабочих дней после получения полного пакета документов.</w:t>
            </w:r>
          </w:p>
        </w:tc>
        <w:tc>
          <w:tcPr>
            <w:tcW w:w="552" w:type="pct"/>
          </w:tcPr>
          <w:p w14:paraId="3832125E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договор купли-продажи электрической энергии с аукционным тарифом.</w:t>
            </w:r>
          </w:p>
        </w:tc>
        <w:tc>
          <w:tcPr>
            <w:tcW w:w="562" w:type="pct"/>
          </w:tcPr>
          <w:p w14:paraId="765AC43D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Положение №583 ориентировано на установленный тариф/преференцию, не на аукционный тариф; автоматической связи нет.</w:t>
            </w:r>
          </w:p>
        </w:tc>
        <w:tc>
          <w:tcPr>
            <w:tcW w:w="675" w:type="pct"/>
          </w:tcPr>
          <w:p w14:paraId="13273E4A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Прямо установить обязательность выигравшего тарифа </w:t>
            </w:r>
            <w:proofErr w:type="gramStart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для договор</w:t>
            </w:r>
            <w:proofErr w:type="gramEnd"/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 купли-продажи электрической энергии; срок подписания, срок договор купли-продажи электрической энергии, индексацию, ограничении выдачи электроэнергии (</w:t>
            </w:r>
            <w:proofErr w:type="spellStart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curtailment</w:t>
            </w:r>
            <w:proofErr w:type="spellEnd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), включая порядок расчета условного/расчетного объема электроэнергии (</w:t>
            </w:r>
            <w:proofErr w:type="spellStart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deemed</w:t>
            </w:r>
            <w:proofErr w:type="spellEnd"/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 </w:t>
            </w:r>
            <w:proofErr w:type="spellStart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energy</w:t>
            </w:r>
            <w:proofErr w:type="spellEnd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) , расчетный механизм.</w:t>
            </w:r>
          </w:p>
        </w:tc>
      </w:tr>
      <w:tr w:rsidR="00A95777" w:rsidRPr="003A2791" w14:paraId="79A161ED" w14:textId="77777777" w:rsidTr="00B9314F">
        <w:trPr>
          <w:jc w:val="center"/>
        </w:trPr>
        <w:tc>
          <w:tcPr>
            <w:tcW w:w="145" w:type="pct"/>
          </w:tcPr>
          <w:p w14:paraId="42A384D0" w14:textId="77777777" w:rsidR="00A95777" w:rsidRPr="00B9314F" w:rsidRDefault="00A95777" w:rsidP="00A95777">
            <w:pPr>
              <w:ind w:hanging="2"/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B9314F">
              <w:rPr>
                <w:rFonts w:ascii="Century Gothic" w:hAnsi="Century Gothic" w:cs="Times New Roman"/>
                <w:sz w:val="18"/>
                <w:szCs w:val="18"/>
              </w:rPr>
              <w:t>34</w:t>
            </w:r>
          </w:p>
        </w:tc>
        <w:tc>
          <w:tcPr>
            <w:tcW w:w="535" w:type="pct"/>
          </w:tcPr>
          <w:p w14:paraId="162B00BF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Договор на земельный участок</w:t>
            </w:r>
          </w:p>
        </w:tc>
        <w:tc>
          <w:tcPr>
            <w:tcW w:w="535" w:type="pct"/>
          </w:tcPr>
          <w:p w14:paraId="0AC8696B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Уполномоченное госучреждение + победитель</w:t>
            </w:r>
          </w:p>
        </w:tc>
        <w:tc>
          <w:tcPr>
            <w:tcW w:w="730" w:type="pct"/>
          </w:tcPr>
          <w:p w14:paraId="4580F308" w14:textId="5D0665DB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ПКМ КР от 28.08.2023 №429 «О развитии ВИЭ»; Положение о передаче земель - в ред. ПКМ КР от 06.02.2026 №67</w:t>
            </w:r>
          </w:p>
        </w:tc>
        <w:tc>
          <w:tcPr>
            <w:tcW w:w="584" w:type="pct"/>
          </w:tcPr>
          <w:p w14:paraId="7EF8467B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Положение №429 в ред. №67 регулирует временное пользование землями уполномоченного госучреждения; п.1–2</w:t>
            </w:r>
          </w:p>
        </w:tc>
        <w:tc>
          <w:tcPr>
            <w:tcW w:w="682" w:type="pct"/>
          </w:tcPr>
          <w:p w14:paraId="15B4CEF4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После определения победителя и выполнения предварительных условий. Единый срок не установлен.</w:t>
            </w:r>
          </w:p>
        </w:tc>
        <w:tc>
          <w:tcPr>
            <w:tcW w:w="552" w:type="pct"/>
          </w:tcPr>
          <w:p w14:paraId="54741A44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Договор аренды/временного пользования и акт передачи.</w:t>
            </w:r>
          </w:p>
        </w:tc>
        <w:tc>
          <w:tcPr>
            <w:tcW w:w="562" w:type="pct"/>
          </w:tcPr>
          <w:p w14:paraId="4B340836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Не унифицирована последовательность договор купли-продажи электрической энергии/земля и сроки договоров.</w:t>
            </w:r>
          </w:p>
        </w:tc>
        <w:tc>
          <w:tcPr>
            <w:tcW w:w="675" w:type="pct"/>
          </w:tcPr>
          <w:p w14:paraId="262BCE98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Пакетное закрытие основных договоров; взаимосвязанные </w:t>
            </w:r>
            <w:proofErr w:type="spellStart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conditions</w:t>
            </w:r>
            <w:proofErr w:type="spellEnd"/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 </w:t>
            </w:r>
            <w:proofErr w:type="spellStart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precedent</w:t>
            </w:r>
            <w:proofErr w:type="spellEnd"/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; срок земли покрывает строительство, договор купли-продажи электрической </w:t>
            </w: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энергии и демонтаж/рекультивацию.</w:t>
            </w:r>
          </w:p>
        </w:tc>
      </w:tr>
      <w:tr w:rsidR="00A95777" w:rsidRPr="003A2791" w14:paraId="752AC274" w14:textId="77777777" w:rsidTr="00B9314F">
        <w:trPr>
          <w:jc w:val="center"/>
        </w:trPr>
        <w:tc>
          <w:tcPr>
            <w:tcW w:w="145" w:type="pct"/>
          </w:tcPr>
          <w:p w14:paraId="3F36B097" w14:textId="77777777" w:rsidR="00A95777" w:rsidRPr="00B9314F" w:rsidRDefault="00A95777" w:rsidP="00A95777">
            <w:pPr>
              <w:ind w:hanging="2"/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B9314F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35</w:t>
            </w:r>
          </w:p>
        </w:tc>
        <w:tc>
          <w:tcPr>
            <w:tcW w:w="535" w:type="pct"/>
          </w:tcPr>
          <w:p w14:paraId="3021757C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Получение гарантии выкупа (если применяется)</w:t>
            </w:r>
          </w:p>
        </w:tc>
        <w:tc>
          <w:tcPr>
            <w:tcW w:w="535" w:type="pct"/>
          </w:tcPr>
          <w:p w14:paraId="0EA4EDB7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Субъект ВИЭ; Фонд зеленой энергетики; ОАО «НЭСК»</w:t>
            </w:r>
          </w:p>
        </w:tc>
        <w:tc>
          <w:tcPr>
            <w:tcW w:w="730" w:type="pct"/>
          </w:tcPr>
          <w:p w14:paraId="68404CE3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ПКМ КР от 14.02.2025 №70 «Об утверждении Положения о порядке обеспечения гарантированного выкупа электрической энергии…»</w:t>
            </w:r>
          </w:p>
        </w:tc>
        <w:tc>
          <w:tcPr>
            <w:tcW w:w="584" w:type="pct"/>
          </w:tcPr>
          <w:p w14:paraId="05D27E47" w14:textId="1E00CEB8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п.2 - Фонд уполномочен предоставлять гарантию выкупа при неоплате НЭСК; п.4 - целевое использование средств</w:t>
            </w:r>
          </w:p>
        </w:tc>
        <w:tc>
          <w:tcPr>
            <w:tcW w:w="682" w:type="pct"/>
          </w:tcPr>
          <w:p w14:paraId="77432D27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Подать документы и пройти процедуру Положения №70.</w:t>
            </w:r>
          </w:p>
        </w:tc>
        <w:tc>
          <w:tcPr>
            <w:tcW w:w="552" w:type="pct"/>
          </w:tcPr>
          <w:p w14:paraId="67281652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Решение/гарантия выкупа.</w:t>
            </w:r>
          </w:p>
        </w:tc>
        <w:tc>
          <w:tcPr>
            <w:tcW w:w="562" w:type="pct"/>
          </w:tcPr>
          <w:p w14:paraId="3071E0AD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Не определено, автоматически ли победитель аукциона имеет право на гарантию.</w:t>
            </w:r>
          </w:p>
        </w:tc>
        <w:tc>
          <w:tcPr>
            <w:tcW w:w="675" w:type="pct"/>
          </w:tcPr>
          <w:p w14:paraId="1BC5250A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Категории аукционных проектов с гарантией, лимит, срок, </w:t>
            </w:r>
            <w:proofErr w:type="spellStart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trigger</w:t>
            </w:r>
            <w:proofErr w:type="spellEnd"/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 </w:t>
            </w:r>
            <w:proofErr w:type="spellStart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event</w:t>
            </w:r>
            <w:proofErr w:type="spellEnd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, документы и бюджетный источник.</w:t>
            </w:r>
          </w:p>
        </w:tc>
      </w:tr>
      <w:tr w:rsidR="00A95777" w:rsidRPr="003A2791" w14:paraId="406B915E" w14:textId="77777777" w:rsidTr="00B9314F">
        <w:trPr>
          <w:jc w:val="center"/>
        </w:trPr>
        <w:tc>
          <w:tcPr>
            <w:tcW w:w="145" w:type="pct"/>
          </w:tcPr>
          <w:p w14:paraId="0472C379" w14:textId="77777777" w:rsidR="00A95777" w:rsidRPr="00B9314F" w:rsidRDefault="00A95777" w:rsidP="00A95777">
            <w:pPr>
              <w:ind w:hanging="2"/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B9314F">
              <w:rPr>
                <w:rFonts w:ascii="Century Gothic" w:hAnsi="Century Gothic" w:cs="Times New Roman"/>
                <w:sz w:val="18"/>
                <w:szCs w:val="18"/>
              </w:rPr>
              <w:t>36</w:t>
            </w:r>
          </w:p>
        </w:tc>
        <w:tc>
          <w:tcPr>
            <w:tcW w:w="535" w:type="pct"/>
          </w:tcPr>
          <w:p w14:paraId="41C198A7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Оформление механизма гарантированного выкупа</w:t>
            </w:r>
          </w:p>
        </w:tc>
        <w:tc>
          <w:tcPr>
            <w:tcW w:w="535" w:type="pct"/>
          </w:tcPr>
          <w:p w14:paraId="3B0A1224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Фонд; НЭСК; инвестор</w:t>
            </w:r>
          </w:p>
        </w:tc>
        <w:tc>
          <w:tcPr>
            <w:tcW w:w="730" w:type="pct"/>
          </w:tcPr>
          <w:p w14:paraId="0C66AFE5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ПКМ КР от 14.02.2025 №70 «Об утверждении Положения о порядке обеспечения гарантированного выкупа электрической энергии…»</w:t>
            </w:r>
          </w:p>
        </w:tc>
        <w:tc>
          <w:tcPr>
            <w:tcW w:w="584" w:type="pct"/>
          </w:tcPr>
          <w:p w14:paraId="5A769C3D" w14:textId="1583470A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п.1 - специальное Положение; п.2 - уполномоченная организация; п.4 - средства</w:t>
            </w:r>
          </w:p>
        </w:tc>
        <w:tc>
          <w:tcPr>
            <w:tcW w:w="682" w:type="pct"/>
          </w:tcPr>
          <w:p w14:paraId="1354A4E8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После подтверждения условий гарантии.</w:t>
            </w:r>
          </w:p>
        </w:tc>
        <w:tc>
          <w:tcPr>
            <w:tcW w:w="552" w:type="pct"/>
          </w:tcPr>
          <w:p w14:paraId="31471C78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Соглашение/гарантийный документ и порядок платежей.</w:t>
            </w:r>
          </w:p>
        </w:tc>
        <w:tc>
          <w:tcPr>
            <w:tcW w:w="562" w:type="pct"/>
          </w:tcPr>
          <w:p w14:paraId="195F3FD1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Риск несогласованности договор купли-продажи электрической энергии, инвестиционного соглашения и гарантии.</w:t>
            </w:r>
          </w:p>
        </w:tc>
        <w:tc>
          <w:tcPr>
            <w:tcW w:w="675" w:type="pct"/>
          </w:tcPr>
          <w:p w14:paraId="761FE39A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Иерархия документов, единые определения </w:t>
            </w:r>
            <w:proofErr w:type="spellStart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default</w:t>
            </w:r>
            <w:proofErr w:type="spellEnd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/</w:t>
            </w:r>
            <w:proofErr w:type="spellStart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non-payment</w:t>
            </w:r>
            <w:proofErr w:type="spellEnd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, сроки уведомления/выплаты, суброгация, запрет двойного возмещения.</w:t>
            </w:r>
          </w:p>
        </w:tc>
      </w:tr>
      <w:tr w:rsidR="00A95777" w:rsidRPr="003A2791" w14:paraId="1109FCCA" w14:textId="77777777" w:rsidTr="00B9314F">
        <w:trPr>
          <w:jc w:val="center"/>
        </w:trPr>
        <w:tc>
          <w:tcPr>
            <w:tcW w:w="145" w:type="pct"/>
          </w:tcPr>
          <w:p w14:paraId="79B497E4" w14:textId="77777777" w:rsidR="00A95777" w:rsidRPr="00B9314F" w:rsidRDefault="00A95777" w:rsidP="00A95777">
            <w:pPr>
              <w:ind w:hanging="2"/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B9314F">
              <w:rPr>
                <w:rFonts w:ascii="Century Gothic" w:hAnsi="Century Gothic" w:cs="Times New Roman"/>
                <w:sz w:val="18"/>
                <w:szCs w:val="18"/>
              </w:rPr>
              <w:t>37</w:t>
            </w:r>
          </w:p>
        </w:tc>
        <w:tc>
          <w:tcPr>
            <w:tcW w:w="535" w:type="pct"/>
          </w:tcPr>
          <w:p w14:paraId="2033F061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Полное ТЭО, изыскания и ПСД</w:t>
            </w:r>
          </w:p>
        </w:tc>
        <w:tc>
          <w:tcPr>
            <w:tcW w:w="535" w:type="pct"/>
          </w:tcPr>
          <w:p w14:paraId="0399781B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Победитель / субъект ВИЭ</w:t>
            </w:r>
          </w:p>
        </w:tc>
        <w:tc>
          <w:tcPr>
            <w:tcW w:w="730" w:type="pct"/>
          </w:tcPr>
          <w:p w14:paraId="31A1667F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ПКМ КР от 24.10.2022 №583 «Об утверждении Положения об условиях и порядке осуществления деятельности по выработке и поставке электрической энергии с использованием </w:t>
            </w: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ВИЭ» (ред. 08.10.2024)</w:t>
            </w:r>
          </w:p>
        </w:tc>
        <w:tc>
          <w:tcPr>
            <w:tcW w:w="584" w:type="pct"/>
          </w:tcPr>
          <w:p w14:paraId="17E5E2F1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п.10 пп.1; п.46–48</w:t>
            </w:r>
          </w:p>
        </w:tc>
        <w:tc>
          <w:tcPr>
            <w:tcW w:w="682" w:type="pct"/>
          </w:tcPr>
          <w:p w14:paraId="693FF1FE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После отбора в сроки ключевых этапов.</w:t>
            </w:r>
          </w:p>
        </w:tc>
        <w:tc>
          <w:tcPr>
            <w:tcW w:w="552" w:type="pct"/>
          </w:tcPr>
          <w:p w14:paraId="55339130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ТЭО/ПСД и инженерные материалы.</w:t>
            </w:r>
          </w:p>
        </w:tc>
        <w:tc>
          <w:tcPr>
            <w:tcW w:w="562" w:type="pct"/>
          </w:tcPr>
          <w:p w14:paraId="11886D99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Нет аукционного крайний срок достижения контрольного этапа проектирования.</w:t>
            </w:r>
          </w:p>
        </w:tc>
        <w:tc>
          <w:tcPr>
            <w:tcW w:w="675" w:type="pct"/>
          </w:tcPr>
          <w:p w14:paraId="39E13DBB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proofErr w:type="spellStart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Milestone</w:t>
            </w:r>
            <w:proofErr w:type="spellEnd"/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 и подтверждающие документы; продление только по исчерпывающим основаниям с сохранением/увеличением обеспечения.</w:t>
            </w:r>
          </w:p>
        </w:tc>
      </w:tr>
      <w:tr w:rsidR="00A95777" w:rsidRPr="003A2791" w14:paraId="2DE2456B" w14:textId="77777777" w:rsidTr="00B9314F">
        <w:trPr>
          <w:jc w:val="center"/>
        </w:trPr>
        <w:tc>
          <w:tcPr>
            <w:tcW w:w="145" w:type="pct"/>
          </w:tcPr>
          <w:p w14:paraId="47337A4B" w14:textId="77777777" w:rsidR="00A95777" w:rsidRPr="00B9314F" w:rsidRDefault="00A95777" w:rsidP="00A95777">
            <w:pPr>
              <w:ind w:hanging="2"/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B9314F">
              <w:rPr>
                <w:rFonts w:ascii="Century Gothic" w:hAnsi="Century Gothic" w:cs="Times New Roman"/>
                <w:sz w:val="18"/>
                <w:szCs w:val="18"/>
              </w:rPr>
              <w:t>38</w:t>
            </w:r>
          </w:p>
        </w:tc>
        <w:tc>
          <w:tcPr>
            <w:tcW w:w="535" w:type="pct"/>
          </w:tcPr>
          <w:p w14:paraId="1CE76FD5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Экологические и иные согласования</w:t>
            </w:r>
          </w:p>
        </w:tc>
        <w:tc>
          <w:tcPr>
            <w:tcW w:w="535" w:type="pct"/>
          </w:tcPr>
          <w:p w14:paraId="75B9F706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Инвестор; экологические/строительные органы</w:t>
            </w:r>
          </w:p>
        </w:tc>
        <w:tc>
          <w:tcPr>
            <w:tcW w:w="730" w:type="pct"/>
          </w:tcPr>
          <w:p w14:paraId="7A46874E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ПКМ КР от 24.10.2022 №583 «Об утверждении Положения об условиях и порядке осуществления деятельности по выработке и поставке электрической энергии с использованием ВИЭ» (ред. 08.10.2024)</w:t>
            </w:r>
          </w:p>
        </w:tc>
        <w:tc>
          <w:tcPr>
            <w:tcW w:w="584" w:type="pct"/>
          </w:tcPr>
          <w:p w14:paraId="7EC1AB5A" w14:textId="5782193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п.10 пп.1; п.47 - полная ОВОС и экологическая экспертиза</w:t>
            </w:r>
          </w:p>
        </w:tc>
        <w:tc>
          <w:tcPr>
            <w:tcW w:w="682" w:type="pct"/>
          </w:tcPr>
          <w:p w14:paraId="66D78AD0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До начала строительства по применимому законодательству.</w:t>
            </w:r>
          </w:p>
        </w:tc>
        <w:tc>
          <w:tcPr>
            <w:tcW w:w="552" w:type="pct"/>
          </w:tcPr>
          <w:p w14:paraId="75F535C9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Положительное заключение экологической экспертизы и иные разрешения.</w:t>
            </w:r>
          </w:p>
        </w:tc>
        <w:tc>
          <w:tcPr>
            <w:tcW w:w="562" w:type="pct"/>
          </w:tcPr>
          <w:p w14:paraId="0F0FF2E8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Не распределен риск невозможности разрешения из-за дефекта государственной подготовки площадки.</w:t>
            </w:r>
          </w:p>
        </w:tc>
        <w:tc>
          <w:tcPr>
            <w:tcW w:w="675" w:type="pct"/>
          </w:tcPr>
          <w:p w14:paraId="71E65F48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Раскрытие ограничений; прекращение без санкций при объективной невозможности разрешения по независящим от победителя причинам.</w:t>
            </w:r>
          </w:p>
        </w:tc>
      </w:tr>
      <w:tr w:rsidR="00A95777" w:rsidRPr="003A2791" w14:paraId="6D8822E4" w14:textId="77777777" w:rsidTr="00B9314F">
        <w:trPr>
          <w:jc w:val="center"/>
        </w:trPr>
        <w:tc>
          <w:tcPr>
            <w:tcW w:w="145" w:type="pct"/>
          </w:tcPr>
          <w:p w14:paraId="5C8DE1E0" w14:textId="77777777" w:rsidR="00A95777" w:rsidRPr="00B9314F" w:rsidRDefault="00A95777" w:rsidP="00A95777">
            <w:pPr>
              <w:ind w:hanging="2"/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B9314F">
              <w:rPr>
                <w:rFonts w:ascii="Century Gothic" w:hAnsi="Century Gothic" w:cs="Times New Roman"/>
                <w:sz w:val="18"/>
                <w:szCs w:val="18"/>
              </w:rPr>
              <w:t>39</w:t>
            </w:r>
          </w:p>
        </w:tc>
        <w:tc>
          <w:tcPr>
            <w:tcW w:w="535" w:type="pct"/>
          </w:tcPr>
          <w:p w14:paraId="4A1F3D91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Окончательные технические условия</w:t>
            </w:r>
          </w:p>
        </w:tc>
        <w:tc>
          <w:tcPr>
            <w:tcW w:w="535" w:type="pct"/>
          </w:tcPr>
          <w:p w14:paraId="2B89D2CC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Инвестор + электроэнергетическая компания</w:t>
            </w:r>
          </w:p>
        </w:tc>
        <w:tc>
          <w:tcPr>
            <w:tcW w:w="730" w:type="pct"/>
          </w:tcPr>
          <w:p w14:paraId="61689DE5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ПКМ КР от 24.10.2022 №583 «Об утверждении Положения об условиях и порядке осуществления деятельности по выработке и поставке электрической энергии с использованием ВИЭ» (ред. 08.10.2024)</w:t>
            </w:r>
          </w:p>
        </w:tc>
        <w:tc>
          <w:tcPr>
            <w:tcW w:w="584" w:type="pct"/>
          </w:tcPr>
          <w:p w14:paraId="057E4677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п.8 пп.1; п.20 пп.2; п.10 пп.5</w:t>
            </w:r>
          </w:p>
        </w:tc>
        <w:tc>
          <w:tcPr>
            <w:tcW w:w="682" w:type="pct"/>
          </w:tcPr>
          <w:p w14:paraId="586208C3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Получить ТУ; специальный аукционный срок не установлен.</w:t>
            </w:r>
          </w:p>
        </w:tc>
        <w:tc>
          <w:tcPr>
            <w:tcW w:w="552" w:type="pct"/>
          </w:tcPr>
          <w:p w14:paraId="43F71042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ТУ и схема присоединения.</w:t>
            </w:r>
          </w:p>
        </w:tc>
        <w:tc>
          <w:tcPr>
            <w:tcW w:w="562" w:type="pct"/>
          </w:tcPr>
          <w:p w14:paraId="06DAF601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Предварительные условия лота могут отличаться от окончательных ТУ.</w:t>
            </w:r>
          </w:p>
        </w:tc>
        <w:tc>
          <w:tcPr>
            <w:tcW w:w="675" w:type="pct"/>
          </w:tcPr>
          <w:p w14:paraId="191C4B79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Предел допустимого изменения; компенсация/пересмотр при существенном изменении по вине сетевой компании.</w:t>
            </w:r>
          </w:p>
        </w:tc>
      </w:tr>
      <w:tr w:rsidR="00A95777" w:rsidRPr="003A2791" w14:paraId="02776F1B" w14:textId="77777777" w:rsidTr="00B9314F">
        <w:trPr>
          <w:jc w:val="center"/>
        </w:trPr>
        <w:tc>
          <w:tcPr>
            <w:tcW w:w="145" w:type="pct"/>
          </w:tcPr>
          <w:p w14:paraId="1AAF7F0A" w14:textId="77777777" w:rsidR="00A95777" w:rsidRPr="00B9314F" w:rsidRDefault="00A95777" w:rsidP="00A95777">
            <w:pPr>
              <w:ind w:hanging="2"/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B9314F">
              <w:rPr>
                <w:rFonts w:ascii="Century Gothic" w:hAnsi="Century Gothic" w:cs="Times New Roman"/>
                <w:sz w:val="18"/>
                <w:szCs w:val="18"/>
              </w:rPr>
              <w:t>40</w:t>
            </w:r>
          </w:p>
        </w:tc>
        <w:tc>
          <w:tcPr>
            <w:tcW w:w="535" w:type="pct"/>
          </w:tcPr>
          <w:p w14:paraId="59A95FFF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Финансовое закрытие </w:t>
            </w:r>
          </w:p>
        </w:tc>
        <w:tc>
          <w:tcPr>
            <w:tcW w:w="535" w:type="pct"/>
          </w:tcPr>
          <w:p w14:paraId="51D4B0C6" w14:textId="7F49DE62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Инвестор; банки/МФО; организатор - мониторинг</w:t>
            </w:r>
          </w:p>
        </w:tc>
        <w:tc>
          <w:tcPr>
            <w:tcW w:w="730" w:type="pct"/>
          </w:tcPr>
          <w:p w14:paraId="678E6E6C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Закон КР от 30.06.2022 №49 «О возобновляемых источниках энергии» (ред. с учетом </w:t>
            </w: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Закона КР от 03.04.2026 №38)</w:t>
            </w:r>
          </w:p>
        </w:tc>
        <w:tc>
          <w:tcPr>
            <w:tcW w:w="584" w:type="pct"/>
          </w:tcPr>
          <w:p w14:paraId="5E2F24E9" w14:textId="2CC609D3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 xml:space="preserve">специальной нормы нет; ст.9 п.5 - контроль гарантийных обязательств </w:t>
            </w: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инвесторов при конкурсе</w:t>
            </w:r>
          </w:p>
        </w:tc>
        <w:tc>
          <w:tcPr>
            <w:tcW w:w="682" w:type="pct"/>
          </w:tcPr>
          <w:p w14:paraId="51A7EC44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Достичь к дате, указанной в проектных договорах.</w:t>
            </w:r>
          </w:p>
        </w:tc>
        <w:tc>
          <w:tcPr>
            <w:tcW w:w="552" w:type="pct"/>
          </w:tcPr>
          <w:p w14:paraId="321FBC94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Кредитные документы, обязательство по внесению собственного капитала, подтверждени</w:t>
            </w: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е полной доступности финансирования.</w:t>
            </w:r>
          </w:p>
        </w:tc>
        <w:tc>
          <w:tcPr>
            <w:tcW w:w="562" w:type="pct"/>
          </w:tcPr>
          <w:p w14:paraId="347C0B8E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 xml:space="preserve">Нет нормативного срока и последствий недостижения финансовое </w:t>
            </w: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закрытие проекта.</w:t>
            </w:r>
          </w:p>
        </w:tc>
        <w:tc>
          <w:tcPr>
            <w:tcW w:w="675" w:type="pct"/>
          </w:tcPr>
          <w:p w14:paraId="15D4095A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 xml:space="preserve">Срок 6–12 месяцев по масштабу; основания продления; права кредитора на вступление в </w:t>
            </w: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проект (</w:t>
            </w:r>
            <w:proofErr w:type="spellStart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step-in</w:t>
            </w:r>
            <w:proofErr w:type="spellEnd"/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 </w:t>
            </w:r>
            <w:proofErr w:type="spellStart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rights</w:t>
            </w:r>
            <w:proofErr w:type="spellEnd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) ; взыскание обеспечения при необоснованном срыве.</w:t>
            </w:r>
          </w:p>
        </w:tc>
      </w:tr>
      <w:tr w:rsidR="00A95777" w:rsidRPr="003A2791" w14:paraId="1DA14018" w14:textId="77777777" w:rsidTr="00B9314F">
        <w:trPr>
          <w:jc w:val="center"/>
        </w:trPr>
        <w:tc>
          <w:tcPr>
            <w:tcW w:w="145" w:type="pct"/>
          </w:tcPr>
          <w:p w14:paraId="3AEE1522" w14:textId="77777777" w:rsidR="00A95777" w:rsidRPr="00B9314F" w:rsidRDefault="00A95777" w:rsidP="00A95777">
            <w:pPr>
              <w:ind w:hanging="2"/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B9314F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41</w:t>
            </w:r>
          </w:p>
        </w:tc>
        <w:tc>
          <w:tcPr>
            <w:tcW w:w="535" w:type="pct"/>
          </w:tcPr>
          <w:p w14:paraId="5AAD8747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Начало строительства</w:t>
            </w:r>
          </w:p>
        </w:tc>
        <w:tc>
          <w:tcPr>
            <w:tcW w:w="535" w:type="pct"/>
          </w:tcPr>
          <w:p w14:paraId="4E2B9C0A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Инвестор</w:t>
            </w:r>
          </w:p>
        </w:tc>
        <w:tc>
          <w:tcPr>
            <w:tcW w:w="730" w:type="pct"/>
          </w:tcPr>
          <w:p w14:paraId="7A0DFF06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ПКМ КР от 24.10.2022 №583 «Об утверждении Положения об условиях и порядке осуществления деятельности по выработке и поставке электрической энергии с использованием ВИЭ» (ред. 08.10.2024)</w:t>
            </w:r>
          </w:p>
        </w:tc>
        <w:tc>
          <w:tcPr>
            <w:tcW w:w="584" w:type="pct"/>
          </w:tcPr>
          <w:p w14:paraId="05FD8FC1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п.10 пп.3; п.49</w:t>
            </w:r>
          </w:p>
        </w:tc>
        <w:tc>
          <w:tcPr>
            <w:tcW w:w="682" w:type="pct"/>
          </w:tcPr>
          <w:p w14:paraId="6B809B47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После разрешений и финансовое закрытие проекта по ключевым этапам.</w:t>
            </w:r>
          </w:p>
        </w:tc>
        <w:tc>
          <w:tcPr>
            <w:tcW w:w="552" w:type="pct"/>
          </w:tcPr>
          <w:p w14:paraId="3FD1ED87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Уведомление/акт начала, EPC-контракт (договор на проектирование, закупку оборудования и строительство), график.</w:t>
            </w:r>
          </w:p>
        </w:tc>
        <w:tc>
          <w:tcPr>
            <w:tcW w:w="562" w:type="pct"/>
          </w:tcPr>
          <w:p w14:paraId="474527D0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Нет единого определения «начало строительства».</w:t>
            </w:r>
          </w:p>
        </w:tc>
        <w:tc>
          <w:tcPr>
            <w:tcW w:w="675" w:type="pct"/>
          </w:tcPr>
          <w:p w14:paraId="431527B6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Объективно подтверждаемый этап: выдача уведомления о начале работ (NTP), мобилизация подрядчика и заключение EPC-контракта, подтвержденные фактическим началом строительных работ; установить срок достижения этапа и последствия фиктивного начала работ. </w:t>
            </w:r>
          </w:p>
        </w:tc>
      </w:tr>
      <w:tr w:rsidR="00A95777" w:rsidRPr="003A2791" w14:paraId="5806E21D" w14:textId="77777777" w:rsidTr="00B9314F">
        <w:trPr>
          <w:jc w:val="center"/>
        </w:trPr>
        <w:tc>
          <w:tcPr>
            <w:tcW w:w="145" w:type="pct"/>
          </w:tcPr>
          <w:p w14:paraId="4E249D6D" w14:textId="77777777" w:rsidR="00A95777" w:rsidRPr="00B9314F" w:rsidRDefault="00A95777" w:rsidP="00A95777">
            <w:pPr>
              <w:ind w:hanging="2"/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B9314F">
              <w:rPr>
                <w:rFonts w:ascii="Century Gothic" w:hAnsi="Century Gothic" w:cs="Times New Roman"/>
                <w:sz w:val="18"/>
                <w:szCs w:val="18"/>
              </w:rPr>
              <w:t>42</w:t>
            </w:r>
          </w:p>
        </w:tc>
        <w:tc>
          <w:tcPr>
            <w:tcW w:w="535" w:type="pct"/>
          </w:tcPr>
          <w:p w14:paraId="6DB84E17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Мониторинг ключевых этапов</w:t>
            </w:r>
          </w:p>
        </w:tc>
        <w:tc>
          <w:tcPr>
            <w:tcW w:w="535" w:type="pct"/>
          </w:tcPr>
          <w:p w14:paraId="5298ACFC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Минэнерго / уполномоченное госучреждение; независимый инженер</w:t>
            </w:r>
          </w:p>
        </w:tc>
        <w:tc>
          <w:tcPr>
            <w:tcW w:w="730" w:type="pct"/>
          </w:tcPr>
          <w:p w14:paraId="4631174A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Закон КР от 30.06.2022 №49 «О возобновляемых источниках энергии» (ред. с учетом Закона КР от 03.04.2026 №38)</w:t>
            </w:r>
          </w:p>
        </w:tc>
        <w:tc>
          <w:tcPr>
            <w:tcW w:w="584" w:type="pct"/>
          </w:tcPr>
          <w:p w14:paraId="64574042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ст.9 п.5; Положение №583 п.4 пп.5</w:t>
            </w:r>
          </w:p>
        </w:tc>
        <w:tc>
          <w:tcPr>
            <w:tcW w:w="682" w:type="pct"/>
          </w:tcPr>
          <w:p w14:paraId="0248FDAB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Периодически по графику проекта.</w:t>
            </w:r>
          </w:p>
        </w:tc>
        <w:tc>
          <w:tcPr>
            <w:tcW w:w="552" w:type="pct"/>
          </w:tcPr>
          <w:p w14:paraId="45384CDB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Мониторинговые отчеты и акты независимого инженера.</w:t>
            </w:r>
          </w:p>
        </w:tc>
        <w:tc>
          <w:tcPr>
            <w:tcW w:w="562" w:type="pct"/>
          </w:tcPr>
          <w:p w14:paraId="608FEF47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Нет единых ключевых этапов, частоты отчетов и независимой верификации.</w:t>
            </w:r>
          </w:p>
        </w:tc>
        <w:tc>
          <w:tcPr>
            <w:tcW w:w="675" w:type="pct"/>
          </w:tcPr>
          <w:p w14:paraId="0CDB66E4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Ежемесячная/квартальная отчетность, перечень ключевых этапов, право инспекции, независимого инженера для крупных проектов, публичный агрегированный реестр.</w:t>
            </w:r>
          </w:p>
        </w:tc>
      </w:tr>
      <w:tr w:rsidR="00A95777" w:rsidRPr="003A2791" w14:paraId="480D1B84" w14:textId="77777777" w:rsidTr="00B9314F">
        <w:trPr>
          <w:jc w:val="center"/>
        </w:trPr>
        <w:tc>
          <w:tcPr>
            <w:tcW w:w="145" w:type="pct"/>
          </w:tcPr>
          <w:p w14:paraId="1B1D4F99" w14:textId="77777777" w:rsidR="00A95777" w:rsidRPr="00B9314F" w:rsidRDefault="00A95777" w:rsidP="00A95777">
            <w:pPr>
              <w:ind w:hanging="2"/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B9314F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43</w:t>
            </w:r>
          </w:p>
        </w:tc>
        <w:tc>
          <w:tcPr>
            <w:tcW w:w="535" w:type="pct"/>
          </w:tcPr>
          <w:p w14:paraId="4E836AFC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Ответственность за нарушение</w:t>
            </w:r>
          </w:p>
        </w:tc>
        <w:tc>
          <w:tcPr>
            <w:tcW w:w="535" w:type="pct"/>
          </w:tcPr>
          <w:p w14:paraId="22AC2D8D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Организатор; стороны соглашений</w:t>
            </w:r>
          </w:p>
        </w:tc>
        <w:tc>
          <w:tcPr>
            <w:tcW w:w="730" w:type="pct"/>
          </w:tcPr>
          <w:p w14:paraId="425C3232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Закон КР от 30.06.2022 №49 «О возобновляемых источниках энергии» (ред. с учетом Закона КР от 03.04.2026 №38)</w:t>
            </w:r>
          </w:p>
        </w:tc>
        <w:tc>
          <w:tcPr>
            <w:tcW w:w="584" w:type="pct"/>
          </w:tcPr>
          <w:p w14:paraId="65FE75F0" w14:textId="25A40EAF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ст.9 п.5 - контроль гарантийных обязательств; детальная лестница санкций отсутствует</w:t>
            </w:r>
          </w:p>
        </w:tc>
        <w:tc>
          <w:tcPr>
            <w:tcW w:w="682" w:type="pct"/>
          </w:tcPr>
          <w:p w14:paraId="6DFF66DB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После направления уведомления о нарушении и предоставления срока для его устранения (срок для устранения нарушения (</w:t>
            </w:r>
            <w:proofErr w:type="spellStart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cure</w:t>
            </w:r>
            <w:proofErr w:type="spellEnd"/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 </w:t>
            </w:r>
            <w:proofErr w:type="spellStart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period</w:t>
            </w:r>
            <w:proofErr w:type="spellEnd"/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)). </w:t>
            </w:r>
          </w:p>
        </w:tc>
        <w:tc>
          <w:tcPr>
            <w:tcW w:w="552" w:type="pct"/>
          </w:tcPr>
          <w:p w14:paraId="7A19C442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Предупреждение, штраф/взыскание гарантии, расторжение.</w:t>
            </w:r>
          </w:p>
        </w:tc>
        <w:tc>
          <w:tcPr>
            <w:tcW w:w="562" w:type="pct"/>
          </w:tcPr>
          <w:p w14:paraId="78E3662D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Риск </w:t>
            </w:r>
            <w:proofErr w:type="spellStart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дискреционности</w:t>
            </w:r>
            <w:proofErr w:type="spellEnd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.</w:t>
            </w:r>
          </w:p>
        </w:tc>
        <w:tc>
          <w:tcPr>
            <w:tcW w:w="675" w:type="pct"/>
          </w:tcPr>
          <w:p w14:paraId="46D3D7DD" w14:textId="5E4C3278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Матрица нарушений: уведомление → срок на устранение нарушения → штрафные санкции → предъявление требования по банковской гарантии → расторжение договора; отдельно - форс-мажор и изменение законодательства. </w:t>
            </w:r>
          </w:p>
        </w:tc>
      </w:tr>
      <w:tr w:rsidR="00A95777" w:rsidRPr="003A2791" w14:paraId="446B41C0" w14:textId="77777777" w:rsidTr="00B9314F">
        <w:trPr>
          <w:jc w:val="center"/>
        </w:trPr>
        <w:tc>
          <w:tcPr>
            <w:tcW w:w="145" w:type="pct"/>
          </w:tcPr>
          <w:p w14:paraId="39E575D0" w14:textId="77777777" w:rsidR="00A95777" w:rsidRPr="00B9314F" w:rsidRDefault="00A95777" w:rsidP="00A95777">
            <w:pPr>
              <w:ind w:hanging="2"/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B9314F">
              <w:rPr>
                <w:rFonts w:ascii="Century Gothic" w:hAnsi="Century Gothic" w:cs="Times New Roman"/>
                <w:sz w:val="18"/>
                <w:szCs w:val="18"/>
              </w:rPr>
              <w:t>44</w:t>
            </w:r>
          </w:p>
        </w:tc>
        <w:tc>
          <w:tcPr>
            <w:tcW w:w="535" w:type="pct"/>
          </w:tcPr>
          <w:p w14:paraId="32E584C1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Строительство объектов выдачи мощности</w:t>
            </w:r>
          </w:p>
        </w:tc>
        <w:tc>
          <w:tcPr>
            <w:tcW w:w="535" w:type="pct"/>
          </w:tcPr>
          <w:p w14:paraId="2A22B1F0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Инвестор / ОАО «НЭСК»</w:t>
            </w:r>
          </w:p>
        </w:tc>
        <w:tc>
          <w:tcPr>
            <w:tcW w:w="730" w:type="pct"/>
          </w:tcPr>
          <w:p w14:paraId="10110527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ПКМ КР от 24.10.2022 №583 «Об утверждении Положения об условиях и порядке осуществления деятельности по выработке и поставке электрической энергии с использованием ВИЭ» (ред. 08.10.2024)</w:t>
            </w:r>
          </w:p>
        </w:tc>
        <w:tc>
          <w:tcPr>
            <w:tcW w:w="584" w:type="pct"/>
          </w:tcPr>
          <w:p w14:paraId="77FF6F26" w14:textId="24FC10D9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п.10 пп.5 - затраты по ЛЭП до точки подключения; п.8 пп.1; п.10 пп.3</w:t>
            </w:r>
          </w:p>
        </w:tc>
        <w:tc>
          <w:tcPr>
            <w:tcW w:w="682" w:type="pct"/>
          </w:tcPr>
          <w:p w14:paraId="1D57F7AC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По графику и ТУ.</w:t>
            </w:r>
          </w:p>
        </w:tc>
        <w:tc>
          <w:tcPr>
            <w:tcW w:w="552" w:type="pct"/>
          </w:tcPr>
          <w:p w14:paraId="52C5467E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ЛЭП/ПС/учет; акты выполнения ТУ и испытаний.</w:t>
            </w:r>
          </w:p>
        </w:tc>
        <w:tc>
          <w:tcPr>
            <w:tcW w:w="562" w:type="pct"/>
          </w:tcPr>
          <w:p w14:paraId="08AB8A71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Нет типового правила </w:t>
            </w:r>
            <w:proofErr w:type="spellStart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ownership</w:t>
            </w:r>
            <w:proofErr w:type="spellEnd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/</w:t>
            </w:r>
            <w:proofErr w:type="spellStart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transfer</w:t>
            </w:r>
            <w:proofErr w:type="spellEnd"/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 сетевых активов и </w:t>
            </w:r>
            <w:proofErr w:type="spellStart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cost</w:t>
            </w:r>
            <w:proofErr w:type="spellEnd"/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 </w:t>
            </w:r>
            <w:proofErr w:type="spellStart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sharing</w:t>
            </w:r>
            <w:proofErr w:type="spellEnd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.</w:t>
            </w:r>
          </w:p>
        </w:tc>
        <w:tc>
          <w:tcPr>
            <w:tcW w:w="675" w:type="pct"/>
          </w:tcPr>
          <w:p w14:paraId="37EAC3EE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Заранее закрепить границу балансовой принадлежности, </w:t>
            </w:r>
            <w:proofErr w:type="spellStart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ownership</w:t>
            </w:r>
            <w:proofErr w:type="spellEnd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, компенсацию сетевых инвестиций и сроки готовности НЭСК.</w:t>
            </w:r>
          </w:p>
        </w:tc>
      </w:tr>
      <w:tr w:rsidR="00A95777" w:rsidRPr="003A2791" w14:paraId="1EC4AB7F" w14:textId="77777777" w:rsidTr="00B9314F">
        <w:trPr>
          <w:jc w:val="center"/>
        </w:trPr>
        <w:tc>
          <w:tcPr>
            <w:tcW w:w="145" w:type="pct"/>
          </w:tcPr>
          <w:p w14:paraId="61C636BE" w14:textId="77777777" w:rsidR="00A95777" w:rsidRPr="00B9314F" w:rsidRDefault="00A95777" w:rsidP="00A95777">
            <w:pPr>
              <w:ind w:hanging="2"/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B9314F">
              <w:rPr>
                <w:rFonts w:ascii="Century Gothic" w:hAnsi="Century Gothic" w:cs="Times New Roman"/>
                <w:sz w:val="18"/>
                <w:szCs w:val="18"/>
              </w:rPr>
              <w:t>45</w:t>
            </w:r>
          </w:p>
        </w:tc>
        <w:tc>
          <w:tcPr>
            <w:tcW w:w="535" w:type="pct"/>
          </w:tcPr>
          <w:p w14:paraId="0C2F089E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Испытания, приемка и ввод</w:t>
            </w:r>
          </w:p>
        </w:tc>
        <w:tc>
          <w:tcPr>
            <w:tcW w:w="535" w:type="pct"/>
          </w:tcPr>
          <w:p w14:paraId="036A56F7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Инвестор; компетентные органы; электроэнерг</w:t>
            </w: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етическая компания</w:t>
            </w:r>
          </w:p>
        </w:tc>
        <w:tc>
          <w:tcPr>
            <w:tcW w:w="730" w:type="pct"/>
          </w:tcPr>
          <w:p w14:paraId="2196F2BC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 xml:space="preserve">ПКМ КР от 24.10.2022 №583 «Об утверждении Положения об условиях и порядке </w:t>
            </w: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осуществления деятельности по выработке и поставке электрической энергии с использованием ВИЭ» (ред. 08.10.2024); ПКМ КР от 06.08.2021 №114 (проектирование, строительство и оценка соответствия объектов недвижимости)</w:t>
            </w:r>
          </w:p>
        </w:tc>
        <w:tc>
          <w:tcPr>
            <w:tcW w:w="584" w:type="pct"/>
          </w:tcPr>
          <w:p w14:paraId="36EAE832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п.20 пп.7; п.49; ПКМ №114</w:t>
            </w:r>
          </w:p>
        </w:tc>
        <w:tc>
          <w:tcPr>
            <w:tcW w:w="682" w:type="pct"/>
          </w:tcPr>
          <w:p w14:paraId="6CDA8E18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После завершения строительства и выполнения ТУ.</w:t>
            </w:r>
          </w:p>
        </w:tc>
        <w:tc>
          <w:tcPr>
            <w:tcW w:w="552" w:type="pct"/>
          </w:tcPr>
          <w:p w14:paraId="178A16F2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Акты испытаний, оценки соответствия и </w:t>
            </w: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ввод в эксплуатацию.</w:t>
            </w:r>
          </w:p>
        </w:tc>
        <w:tc>
          <w:tcPr>
            <w:tcW w:w="562" w:type="pct"/>
          </w:tcPr>
          <w:p w14:paraId="1C0A2308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 xml:space="preserve">Не определен единый документ аукционного проекта, </w:t>
            </w: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подтверждающий дата начала коммерческой эксплуатации (COD).</w:t>
            </w:r>
          </w:p>
        </w:tc>
        <w:tc>
          <w:tcPr>
            <w:tcW w:w="675" w:type="pct"/>
          </w:tcPr>
          <w:p w14:paraId="4BEEAF37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 xml:space="preserve">Перечень документов дата начала коммерческой эксплуатации </w:t>
            </w: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(COD), независимое подтверждение, испытательный период и крайний срок достижения этапа / контрольная дата начала коммерческой эксплуатации (COD).</w:t>
            </w:r>
          </w:p>
        </w:tc>
      </w:tr>
      <w:tr w:rsidR="00A95777" w:rsidRPr="003A2791" w14:paraId="6A480FE5" w14:textId="77777777" w:rsidTr="00B9314F">
        <w:trPr>
          <w:trHeight w:val="2936"/>
          <w:jc w:val="center"/>
        </w:trPr>
        <w:tc>
          <w:tcPr>
            <w:tcW w:w="145" w:type="pct"/>
          </w:tcPr>
          <w:p w14:paraId="79F3EACB" w14:textId="77777777" w:rsidR="00A95777" w:rsidRPr="00B9314F" w:rsidRDefault="00A95777" w:rsidP="00A95777">
            <w:pPr>
              <w:ind w:hanging="2"/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B9314F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46</w:t>
            </w:r>
          </w:p>
        </w:tc>
        <w:tc>
          <w:tcPr>
            <w:tcW w:w="535" w:type="pct"/>
          </w:tcPr>
          <w:p w14:paraId="1D836EC6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Получение необходимых лицензионно-разрешительных документов для осуществления деятельности по продаже электрической энергии;</w:t>
            </w:r>
          </w:p>
        </w:tc>
        <w:tc>
          <w:tcPr>
            <w:tcW w:w="535" w:type="pct"/>
          </w:tcPr>
          <w:p w14:paraId="563D73AD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Субъект ВИЭ + Департамент по регулированию топливно-энергетического комплекса при Министерстве энергетики</w:t>
            </w:r>
            <w:r w:rsidRPr="003A2791">
              <w:rPr>
                <w:rFonts w:ascii="Century Gothic" w:eastAsia="Arial" w:hAnsi="Century Gothic" w:cs="Times New Roman"/>
                <w:b/>
                <w:bCs/>
                <w:sz w:val="18"/>
                <w:szCs w:val="18"/>
              </w:rPr>
              <w:t>,</w:t>
            </w:r>
          </w:p>
        </w:tc>
        <w:tc>
          <w:tcPr>
            <w:tcW w:w="730" w:type="pct"/>
          </w:tcPr>
          <w:p w14:paraId="0E8B9435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П.1. ст.15 Закона КР от 19 октября 2013 года № 195 «О лицензионно-разрешительной системе в Кыргызской Республике»</w:t>
            </w:r>
          </w:p>
          <w:p w14:paraId="1BC17F5C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</w:p>
          <w:p w14:paraId="693FB88C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Глава 12 Положения № 583</w:t>
            </w:r>
          </w:p>
        </w:tc>
        <w:tc>
          <w:tcPr>
            <w:tcW w:w="584" w:type="pct"/>
          </w:tcPr>
          <w:p w14:paraId="4C97C1AE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</w:p>
          <w:p w14:paraId="74EDFC7C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П.1. ст.15 Закона  и глава 12 Положения №583 </w:t>
            </w:r>
          </w:p>
        </w:tc>
        <w:tc>
          <w:tcPr>
            <w:tcW w:w="682" w:type="pct"/>
          </w:tcPr>
          <w:p w14:paraId="68FC1DCD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После ввода, выполнения ТУ, учета и готовности поставки.</w:t>
            </w:r>
          </w:p>
        </w:tc>
        <w:tc>
          <w:tcPr>
            <w:tcW w:w="552" w:type="pct"/>
          </w:tcPr>
          <w:p w14:paraId="2B102BF3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Лицензия на продажу электроэнергии, выданная субъекту ВИЭ</w:t>
            </w:r>
          </w:p>
        </w:tc>
        <w:tc>
          <w:tcPr>
            <w:tcW w:w="562" w:type="pct"/>
          </w:tcPr>
          <w:p w14:paraId="61F1D12D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Победа в аукционе не означает автоматического получения лицензии и не освобождает победителя от выполнения лицензионных требований.</w:t>
            </w:r>
          </w:p>
          <w:p w14:paraId="14F28EEE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При этом необходимо исключить неоправданное повторное рассмотрение тех характеристик инвестора, которые уже были </w:t>
            </w: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подтверждены на стадии квалификационного отбора.</w:t>
            </w:r>
          </w:p>
          <w:p w14:paraId="3862034C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Вывод: аукцион и лицензирование имеют различную правовую природу. Аукцион определяет инвестора и тариф, тогда как лицензирование подтверждает право осуществлять соответствующий регулируемый вид деятельности.</w:t>
            </w:r>
          </w:p>
        </w:tc>
        <w:tc>
          <w:tcPr>
            <w:tcW w:w="675" w:type="pct"/>
          </w:tcPr>
          <w:p w14:paraId="2325555A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 xml:space="preserve">в Порядке проведения аукционов необходимо прямо определить, что победитель обязан получить соответствующую лицензию, если она требуется законодательством, но при этом квалификационные требования аукциона и лицензионные требования должны быть максимально согласованы и не создавать необоснованного </w:t>
            </w: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дублирования административных процедур.</w:t>
            </w:r>
          </w:p>
        </w:tc>
      </w:tr>
      <w:tr w:rsidR="00A95777" w:rsidRPr="003A2791" w14:paraId="5E870019" w14:textId="77777777" w:rsidTr="00B9314F">
        <w:trPr>
          <w:jc w:val="center"/>
        </w:trPr>
        <w:tc>
          <w:tcPr>
            <w:tcW w:w="145" w:type="pct"/>
          </w:tcPr>
          <w:p w14:paraId="6996B8DA" w14:textId="77777777" w:rsidR="00A95777" w:rsidRPr="00B9314F" w:rsidRDefault="00A95777" w:rsidP="00A95777">
            <w:pPr>
              <w:ind w:hanging="2"/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B9314F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47</w:t>
            </w:r>
          </w:p>
        </w:tc>
        <w:tc>
          <w:tcPr>
            <w:tcW w:w="535" w:type="pct"/>
          </w:tcPr>
          <w:p w14:paraId="563E7C47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Дата начала коммерческой эксплуатации (дата начала коммерческой эксплуатации (COD))</w:t>
            </w:r>
          </w:p>
        </w:tc>
        <w:tc>
          <w:tcPr>
            <w:tcW w:w="535" w:type="pct"/>
          </w:tcPr>
          <w:p w14:paraId="36329E03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Инвестор; покупатель; НЭСК</w:t>
            </w:r>
          </w:p>
        </w:tc>
        <w:tc>
          <w:tcPr>
            <w:tcW w:w="730" w:type="pct"/>
          </w:tcPr>
          <w:p w14:paraId="4EE4BA59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ПКМ КР от 24.10.2022 №583 «Об утверждении Положения об условиях и порядке осуществления деятельности по выработке и поставке электрической энергии с </w:t>
            </w: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использованием ВИЭ» (ред. 08.10.2024)</w:t>
            </w:r>
          </w:p>
        </w:tc>
        <w:tc>
          <w:tcPr>
            <w:tcW w:w="584" w:type="pct"/>
          </w:tcPr>
          <w:p w14:paraId="37CDB955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п.20 пп.7–9; п.8 пп.2</w:t>
            </w:r>
          </w:p>
        </w:tc>
        <w:tc>
          <w:tcPr>
            <w:tcW w:w="682" w:type="pct"/>
          </w:tcPr>
          <w:p w14:paraId="6A4BB2EA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После ввода, выполнения ТУ, учета и готовности поставки.</w:t>
            </w:r>
          </w:p>
        </w:tc>
        <w:tc>
          <w:tcPr>
            <w:tcW w:w="552" w:type="pct"/>
          </w:tcPr>
          <w:p w14:paraId="751BAE52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дата начала коммерческой эксплуатации (COD) </w:t>
            </w:r>
            <w:proofErr w:type="spellStart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certificate</w:t>
            </w:r>
            <w:proofErr w:type="spellEnd"/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 / акт коммерческой эксплуатации.</w:t>
            </w:r>
          </w:p>
        </w:tc>
        <w:tc>
          <w:tcPr>
            <w:tcW w:w="562" w:type="pct"/>
          </w:tcPr>
          <w:p w14:paraId="65CC433A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Юридически значимая дата запуска договор купли-продажи электрической энергии/тарифа/гарантии не унифицирована.</w:t>
            </w:r>
          </w:p>
        </w:tc>
        <w:tc>
          <w:tcPr>
            <w:tcW w:w="675" w:type="pct"/>
          </w:tcPr>
          <w:p w14:paraId="683BF085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Определение дата начала коммерческой эксплуатации (COD) и </w:t>
            </w:r>
            <w:proofErr w:type="spellStart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Preconditions</w:t>
            </w:r>
            <w:proofErr w:type="spellEnd"/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; дата начала коммерческой эксплуатации (COD) запускает срок договор </w:t>
            </w: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купли-продажи электрической энергии и аукционный тариф.</w:t>
            </w:r>
          </w:p>
        </w:tc>
      </w:tr>
      <w:tr w:rsidR="00A95777" w:rsidRPr="003A2791" w14:paraId="45D03A8F" w14:textId="77777777" w:rsidTr="00B9314F">
        <w:trPr>
          <w:jc w:val="center"/>
        </w:trPr>
        <w:tc>
          <w:tcPr>
            <w:tcW w:w="145" w:type="pct"/>
          </w:tcPr>
          <w:p w14:paraId="7C1B9A7E" w14:textId="77777777" w:rsidR="00A95777" w:rsidRPr="00B9314F" w:rsidRDefault="00A95777" w:rsidP="00A95777">
            <w:pPr>
              <w:ind w:hanging="2"/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B9314F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48</w:t>
            </w:r>
          </w:p>
        </w:tc>
        <w:tc>
          <w:tcPr>
            <w:tcW w:w="535" w:type="pct"/>
          </w:tcPr>
          <w:p w14:paraId="4A02C4B1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Поставка электроэнергии по аукционному тарифу</w:t>
            </w:r>
          </w:p>
        </w:tc>
        <w:tc>
          <w:tcPr>
            <w:tcW w:w="535" w:type="pct"/>
          </w:tcPr>
          <w:p w14:paraId="674089F3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Субъект ВИЭ + электроэнергетическая компания-покупатель</w:t>
            </w:r>
          </w:p>
        </w:tc>
        <w:tc>
          <w:tcPr>
            <w:tcW w:w="730" w:type="pct"/>
          </w:tcPr>
          <w:p w14:paraId="31F90C57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ПКМ КР от 24.10.2022 №583 «Об утверждении Положения об условиях и порядке осуществления деятельности по выработке и поставке электрической энергии с использованием ВИЭ» (ред. 08.10.2024)</w:t>
            </w:r>
          </w:p>
        </w:tc>
        <w:tc>
          <w:tcPr>
            <w:tcW w:w="584" w:type="pct"/>
          </w:tcPr>
          <w:p w14:paraId="3A5B3003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п.8 пп.2; п.18; п.43–45; Закон №49 ст.3 ч.1 п.29</w:t>
            </w:r>
          </w:p>
        </w:tc>
        <w:tc>
          <w:tcPr>
            <w:tcW w:w="682" w:type="pct"/>
          </w:tcPr>
          <w:p w14:paraId="574DA4BA" w14:textId="69D20762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С дат</w:t>
            </w:r>
            <w:r w:rsidR="003A2791" w:rsidRPr="003A2791">
              <w:rPr>
                <w:rFonts w:ascii="Century Gothic" w:hAnsi="Century Gothic" w:cs="Times New Roman"/>
                <w:sz w:val="18"/>
                <w:szCs w:val="18"/>
                <w:lang w:val="ru-RU"/>
              </w:rPr>
              <w:t>ы</w:t>
            </w:r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 начала коммерческой эксплуатации (COD) в течение срока договор купли-продажи электрической энергии.</w:t>
            </w:r>
          </w:p>
        </w:tc>
        <w:tc>
          <w:tcPr>
            <w:tcW w:w="552" w:type="pct"/>
          </w:tcPr>
          <w:p w14:paraId="58B551E7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Счета, акты поставки, коммерческий учет и платежи.</w:t>
            </w:r>
          </w:p>
        </w:tc>
        <w:tc>
          <w:tcPr>
            <w:tcW w:w="562" w:type="pct"/>
          </w:tcPr>
          <w:p w14:paraId="7D2CAAC0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Нет прямой нормы, что аукционный тариф заменяет иной установленный тариф для проекта.</w:t>
            </w:r>
          </w:p>
        </w:tc>
        <w:tc>
          <w:tcPr>
            <w:tcW w:w="675" w:type="pct"/>
          </w:tcPr>
          <w:p w14:paraId="359F92D1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Приоритет аукционного тарифа и запрет повторного административного установления, кроме заранее установленной формульной индексации.</w:t>
            </w:r>
          </w:p>
        </w:tc>
      </w:tr>
      <w:tr w:rsidR="00A95777" w:rsidRPr="003A2791" w14:paraId="38E038FC" w14:textId="77777777" w:rsidTr="00B9314F">
        <w:trPr>
          <w:jc w:val="center"/>
        </w:trPr>
        <w:tc>
          <w:tcPr>
            <w:tcW w:w="145" w:type="pct"/>
          </w:tcPr>
          <w:p w14:paraId="60636999" w14:textId="77777777" w:rsidR="00A95777" w:rsidRPr="00B9314F" w:rsidRDefault="00A95777" w:rsidP="00A95777">
            <w:pPr>
              <w:ind w:hanging="2"/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B9314F">
              <w:rPr>
                <w:rFonts w:ascii="Century Gothic" w:hAnsi="Century Gothic" w:cs="Times New Roman"/>
                <w:sz w:val="18"/>
                <w:szCs w:val="18"/>
              </w:rPr>
              <w:t>49</w:t>
            </w:r>
          </w:p>
        </w:tc>
        <w:tc>
          <w:tcPr>
            <w:tcW w:w="535" w:type="pct"/>
          </w:tcPr>
          <w:p w14:paraId="60D6F0C4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Реализация гарантии выкупа при неоплате</w:t>
            </w:r>
          </w:p>
        </w:tc>
        <w:tc>
          <w:tcPr>
            <w:tcW w:w="535" w:type="pct"/>
          </w:tcPr>
          <w:p w14:paraId="30DF7568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НЭСК → Фонд → субъект ВИЭ</w:t>
            </w:r>
          </w:p>
        </w:tc>
        <w:tc>
          <w:tcPr>
            <w:tcW w:w="730" w:type="pct"/>
          </w:tcPr>
          <w:p w14:paraId="07A7E755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ПКМ КР от 14.02.2025 №70 «Об утверждении Положения о порядке обеспечения гарантированного выкупа электрической энергии…»</w:t>
            </w:r>
          </w:p>
        </w:tc>
        <w:tc>
          <w:tcPr>
            <w:tcW w:w="584" w:type="pct"/>
          </w:tcPr>
          <w:p w14:paraId="4F626578" w14:textId="6401EC09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п.2 - гарантия при неоплате НЭСК; п.4 - средства на оплату закупаемой энергии</w:t>
            </w:r>
          </w:p>
        </w:tc>
        <w:tc>
          <w:tcPr>
            <w:tcW w:w="682" w:type="pct"/>
          </w:tcPr>
          <w:p w14:paraId="0CDB9246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После наступления случая неоплаты и соблюдения процедуры.</w:t>
            </w:r>
          </w:p>
        </w:tc>
        <w:tc>
          <w:tcPr>
            <w:tcW w:w="552" w:type="pct"/>
          </w:tcPr>
          <w:p w14:paraId="5E874D90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Решение о выплате и платеж.</w:t>
            </w:r>
          </w:p>
        </w:tc>
        <w:tc>
          <w:tcPr>
            <w:tcW w:w="562" w:type="pct"/>
          </w:tcPr>
          <w:p w14:paraId="221413CF" w14:textId="7C50D906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Для аукционов не унифицирована связка </w:t>
            </w:r>
            <w:proofErr w:type="spellStart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non-payment</w:t>
            </w:r>
            <w:proofErr w:type="spellEnd"/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 </w:t>
            </w:r>
            <w:proofErr w:type="spellStart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event</w:t>
            </w:r>
            <w:proofErr w:type="spellEnd"/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 - договор купли-продажи электрической энергии - гарантия.</w:t>
            </w:r>
          </w:p>
        </w:tc>
        <w:tc>
          <w:tcPr>
            <w:tcW w:w="675" w:type="pct"/>
          </w:tcPr>
          <w:p w14:paraId="7748A49E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Единый </w:t>
            </w:r>
            <w:proofErr w:type="spellStart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trigger</w:t>
            </w:r>
            <w:proofErr w:type="spellEnd"/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, </w:t>
            </w:r>
            <w:proofErr w:type="spellStart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notice</w:t>
            </w:r>
            <w:proofErr w:type="spellEnd"/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 </w:t>
            </w:r>
            <w:proofErr w:type="spellStart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period</w:t>
            </w:r>
            <w:proofErr w:type="spellEnd"/>
            <w:r w:rsidRPr="003A2791">
              <w:rPr>
                <w:rFonts w:ascii="Century Gothic" w:hAnsi="Century Gothic" w:cs="Times New Roman"/>
                <w:sz w:val="18"/>
                <w:szCs w:val="18"/>
              </w:rPr>
              <w:t>, срок выплаты, документы и последствия частичной оплаты НЭСК.</w:t>
            </w:r>
          </w:p>
        </w:tc>
      </w:tr>
      <w:tr w:rsidR="00A95777" w:rsidRPr="003A2791" w14:paraId="605C2212" w14:textId="77777777" w:rsidTr="00B9314F">
        <w:trPr>
          <w:jc w:val="center"/>
        </w:trPr>
        <w:tc>
          <w:tcPr>
            <w:tcW w:w="145" w:type="pct"/>
          </w:tcPr>
          <w:p w14:paraId="0CF6F17E" w14:textId="77777777" w:rsidR="00A95777" w:rsidRPr="00B9314F" w:rsidRDefault="00A95777" w:rsidP="00A95777">
            <w:pPr>
              <w:ind w:hanging="2"/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B9314F">
              <w:rPr>
                <w:rFonts w:ascii="Century Gothic" w:hAnsi="Century Gothic" w:cs="Times New Roman"/>
                <w:sz w:val="18"/>
                <w:szCs w:val="18"/>
              </w:rPr>
              <w:t>50</w:t>
            </w:r>
          </w:p>
        </w:tc>
        <w:tc>
          <w:tcPr>
            <w:tcW w:w="535" w:type="pct"/>
          </w:tcPr>
          <w:p w14:paraId="789B2F5C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Эксплуатационный мониторинг и учет</w:t>
            </w:r>
          </w:p>
        </w:tc>
        <w:tc>
          <w:tcPr>
            <w:tcW w:w="535" w:type="pct"/>
          </w:tcPr>
          <w:p w14:paraId="7474CC49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Минэнерго; электроэнергетические компании; расчетный центр</w:t>
            </w:r>
          </w:p>
        </w:tc>
        <w:tc>
          <w:tcPr>
            <w:tcW w:w="730" w:type="pct"/>
          </w:tcPr>
          <w:p w14:paraId="3FCE1411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ПКМ КР от 24.10.2022 №583 «Об утверждении Положения об условиях и порядке осуществления деятельности по выработке и </w:t>
            </w: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поставке электрической энергии с использованием ВИЭ» (ред. 08.10.2024)</w:t>
            </w:r>
          </w:p>
        </w:tc>
        <w:tc>
          <w:tcPr>
            <w:tcW w:w="584" w:type="pct"/>
          </w:tcPr>
          <w:p w14:paraId="5FE49A47" w14:textId="32462CFD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п.4 пп.12; п.8 пп.5; п.9; п.45-1–45-7; п.10 пп.4 - ежегодная информация</w:t>
            </w:r>
          </w:p>
        </w:tc>
        <w:tc>
          <w:tcPr>
            <w:tcW w:w="682" w:type="pct"/>
          </w:tcPr>
          <w:p w14:paraId="5FFF8848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Постоянно; ежегодная отчетность субъекта ВИЭ по прогнозным/фактическим объемам.</w:t>
            </w:r>
          </w:p>
        </w:tc>
        <w:tc>
          <w:tcPr>
            <w:tcW w:w="552" w:type="pct"/>
          </w:tcPr>
          <w:p w14:paraId="691C20F9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Реестр, данные учета и мониторинга.</w:t>
            </w:r>
          </w:p>
        </w:tc>
        <w:tc>
          <w:tcPr>
            <w:tcW w:w="562" w:type="pct"/>
          </w:tcPr>
          <w:p w14:paraId="1CFA0C7A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Мониторинг эксплуатации не связан с аукционными KPI.</w:t>
            </w:r>
          </w:p>
        </w:tc>
        <w:tc>
          <w:tcPr>
            <w:tcW w:w="675" w:type="pct"/>
          </w:tcPr>
          <w:p w14:paraId="3FBD686E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 xml:space="preserve">Реестр аукционных проектов: тариф, МВт, дата начала коммерческой эксплуатации (COD), генерация, доступность, </w:t>
            </w:r>
            <w:r w:rsidRPr="003A2791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нарушения; ежегодный публичный отчет.</w:t>
            </w:r>
          </w:p>
        </w:tc>
      </w:tr>
      <w:tr w:rsidR="00A95777" w:rsidRPr="003A2791" w14:paraId="1503E411" w14:textId="77777777" w:rsidTr="00B9314F">
        <w:trPr>
          <w:jc w:val="center"/>
        </w:trPr>
        <w:tc>
          <w:tcPr>
            <w:tcW w:w="145" w:type="pct"/>
          </w:tcPr>
          <w:p w14:paraId="4993EBC6" w14:textId="77777777" w:rsidR="00A95777" w:rsidRPr="00B9314F" w:rsidRDefault="00A95777" w:rsidP="00A95777">
            <w:pPr>
              <w:ind w:hanging="2"/>
              <w:jc w:val="center"/>
              <w:rPr>
                <w:rFonts w:ascii="Century Gothic" w:hAnsi="Century Gothic" w:cs="Times New Roman"/>
                <w:sz w:val="18"/>
                <w:szCs w:val="18"/>
              </w:rPr>
            </w:pPr>
            <w:r w:rsidRPr="00B9314F">
              <w:rPr>
                <w:rFonts w:ascii="Century Gothic" w:hAnsi="Century Gothic" w:cs="Times New Roman"/>
                <w:sz w:val="18"/>
                <w:szCs w:val="18"/>
              </w:rPr>
              <w:lastRenderedPageBreak/>
              <w:t>51</w:t>
            </w:r>
          </w:p>
        </w:tc>
        <w:tc>
          <w:tcPr>
            <w:tcW w:w="535" w:type="pct"/>
          </w:tcPr>
          <w:p w14:paraId="4AC8DF99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Завершение срока договоров / продление / прекращение</w:t>
            </w:r>
          </w:p>
        </w:tc>
        <w:tc>
          <w:tcPr>
            <w:tcW w:w="535" w:type="pct"/>
          </w:tcPr>
          <w:p w14:paraId="1736D42A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Стороны договор купли-продажи электрической энергии, земельного и инвестиционного соглашений</w:t>
            </w:r>
          </w:p>
        </w:tc>
        <w:tc>
          <w:tcPr>
            <w:tcW w:w="730" w:type="pct"/>
          </w:tcPr>
          <w:p w14:paraId="2D761218" w14:textId="1D8C03AE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ГК КР; договор купли-продажи электрической энергии; инвестиционное соглашение; ПКМ КР от 28.08.2023 №429 «О развитии ВИЭ»; Положение о передаче земель - в ред. ПКМ КР от 06.02.2026 №67</w:t>
            </w:r>
          </w:p>
        </w:tc>
        <w:tc>
          <w:tcPr>
            <w:tcW w:w="584" w:type="pct"/>
          </w:tcPr>
          <w:p w14:paraId="25A0FD75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Единой специальной сквозной нормы аукционного проекта нет.</w:t>
            </w:r>
          </w:p>
        </w:tc>
        <w:tc>
          <w:tcPr>
            <w:tcW w:w="682" w:type="pct"/>
          </w:tcPr>
          <w:p w14:paraId="2C284A12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По истечении договорных сроков урегулировать расчеты, продление/прекращение, землю и инфраструктуру.</w:t>
            </w:r>
          </w:p>
        </w:tc>
        <w:tc>
          <w:tcPr>
            <w:tcW w:w="552" w:type="pct"/>
          </w:tcPr>
          <w:p w14:paraId="20AE62D7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Итоговый акт; продление/прекращение договоров; земля; демонтаж/рекультивация при необходимости.</w:t>
            </w:r>
          </w:p>
        </w:tc>
        <w:tc>
          <w:tcPr>
            <w:tcW w:w="562" w:type="pct"/>
          </w:tcPr>
          <w:p w14:paraId="2F4A20E0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Не определена судьба объекта, сетевых активов, накопителя и земли после договор купли-продажи электрической энергии.</w:t>
            </w:r>
          </w:p>
        </w:tc>
        <w:tc>
          <w:tcPr>
            <w:tcW w:w="675" w:type="pct"/>
          </w:tcPr>
          <w:p w14:paraId="49DBEC45" w14:textId="77777777" w:rsidR="00A95777" w:rsidRPr="003A2791" w:rsidRDefault="00A95777" w:rsidP="00A95777">
            <w:pPr>
              <w:ind w:hanging="2"/>
              <w:jc w:val="left"/>
              <w:rPr>
                <w:rFonts w:ascii="Century Gothic" w:hAnsi="Century Gothic" w:cs="Times New Roman"/>
                <w:sz w:val="18"/>
                <w:szCs w:val="18"/>
              </w:rPr>
            </w:pPr>
            <w:r w:rsidRPr="003A2791">
              <w:rPr>
                <w:rFonts w:ascii="Century Gothic" w:hAnsi="Century Gothic" w:cs="Times New Roman"/>
                <w:sz w:val="18"/>
                <w:szCs w:val="18"/>
              </w:rPr>
              <w:t>Вывод из эксплуатации / техническое перевооружение, рекультивация, возможное продление на рыночных условиях, судьба сетевых активов, финальное освобождение обеспечения.</w:t>
            </w:r>
          </w:p>
        </w:tc>
      </w:tr>
    </w:tbl>
    <w:p w14:paraId="51512136" w14:textId="77777777" w:rsidR="00A95777" w:rsidRPr="00787240" w:rsidRDefault="00A95777" w:rsidP="00A95777">
      <w:pPr>
        <w:ind w:hanging="2"/>
        <w:rPr>
          <w:rFonts w:ascii="Century Gothic" w:eastAsia="Arial" w:hAnsi="Century Gothic"/>
          <w:sz w:val="20"/>
          <w:szCs w:val="20"/>
        </w:rPr>
      </w:pPr>
    </w:p>
    <w:p w14:paraId="307407EF" w14:textId="77777777" w:rsidR="00A95777" w:rsidRPr="00787240" w:rsidRDefault="00A95777" w:rsidP="00A95777">
      <w:pPr>
        <w:ind w:hanging="2"/>
        <w:rPr>
          <w:rFonts w:ascii="Century Gothic" w:eastAsia="Arial" w:hAnsi="Century Gothic"/>
          <w:sz w:val="20"/>
          <w:szCs w:val="20"/>
        </w:rPr>
      </w:pPr>
    </w:p>
    <w:p w14:paraId="584B9E44" w14:textId="77777777" w:rsidR="003023FE" w:rsidRPr="00787240" w:rsidRDefault="003023FE">
      <w:pPr>
        <w:rPr>
          <w:rFonts w:ascii="Century Gothic" w:hAnsi="Century Gothic"/>
          <w:sz w:val="20"/>
          <w:szCs w:val="20"/>
        </w:rPr>
      </w:pPr>
    </w:p>
    <w:sectPr w:rsidR="003023FE" w:rsidRPr="00787240" w:rsidSect="00A9577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5777"/>
    <w:rsid w:val="00043FBA"/>
    <w:rsid w:val="000E5990"/>
    <w:rsid w:val="00107CB1"/>
    <w:rsid w:val="00280474"/>
    <w:rsid w:val="003023FE"/>
    <w:rsid w:val="003A2791"/>
    <w:rsid w:val="005F5FF5"/>
    <w:rsid w:val="007617D2"/>
    <w:rsid w:val="00787240"/>
    <w:rsid w:val="00997E69"/>
    <w:rsid w:val="009A7F3B"/>
    <w:rsid w:val="00A95777"/>
    <w:rsid w:val="00B9314F"/>
    <w:rsid w:val="00C109BB"/>
    <w:rsid w:val="00E106A4"/>
    <w:rsid w:val="00ED2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A2C6B"/>
  <w15:chartTrackingRefBased/>
  <w15:docId w15:val="{87A9F9E9-3FC9-4333-A9D7-6EA9CD9F1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5777"/>
    <w:pPr>
      <w:suppressAutoHyphens/>
      <w:spacing w:after="60" w:line="240" w:lineRule="auto"/>
      <w:jc w:val="both"/>
      <w:textDirection w:val="btLr"/>
      <w:textAlignment w:val="top"/>
    </w:pPr>
    <w:rPr>
      <w:rFonts w:ascii="Times New Roman" w:hAnsi="Times New Roman" w:cs="Calibri"/>
      <w:kern w:val="0"/>
      <w:szCs w:val="22"/>
      <w:lang w:val="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957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57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9577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9577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9577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9577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9577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9577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9577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"/>
    <w:basedOn w:val="a"/>
    <w:link w:val="a4"/>
    <w:qFormat/>
    <w:rsid w:val="00E106A4"/>
    <w:rPr>
      <w:rFonts w:eastAsiaTheme="minorHAnsi" w:cstheme="minorBidi"/>
      <w:kern w:val="2"/>
      <w:sz w:val="22"/>
      <w:lang w:val="en-US"/>
      <w14:ligatures w14:val="standardContextual"/>
    </w:rPr>
  </w:style>
  <w:style w:type="character" w:customStyle="1" w:styleId="a4">
    <w:name w:val="Таблица Знак"/>
    <w:basedOn w:val="a0"/>
    <w:link w:val="a3"/>
    <w:rsid w:val="00E106A4"/>
    <w:rPr>
      <w:rFonts w:ascii="Times New Roman" w:hAnsi="Times New Roman"/>
      <w:sz w:val="22"/>
      <w:szCs w:val="22"/>
      <w:lang w:val="en-US"/>
    </w:rPr>
  </w:style>
  <w:style w:type="character" w:customStyle="1" w:styleId="10">
    <w:name w:val="Заголовок 1 Знак"/>
    <w:basedOn w:val="a0"/>
    <w:link w:val="1"/>
    <w:uiPriority w:val="9"/>
    <w:rsid w:val="00A95777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:lang w:val="ru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A95777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val="ru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A95777"/>
    <w:rPr>
      <w:rFonts w:eastAsiaTheme="majorEastAsia" w:cstheme="majorBidi"/>
      <w:color w:val="2F5496" w:themeColor="accent1" w:themeShade="BF"/>
      <w:kern w:val="0"/>
      <w:sz w:val="28"/>
      <w:szCs w:val="28"/>
      <w:lang w:val="ru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A95777"/>
    <w:rPr>
      <w:rFonts w:eastAsiaTheme="majorEastAsia" w:cstheme="majorBidi"/>
      <w:i/>
      <w:iCs/>
      <w:color w:val="2F5496" w:themeColor="accent1" w:themeShade="BF"/>
      <w:kern w:val="0"/>
      <w:szCs w:val="22"/>
      <w:lang w:val="ru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A95777"/>
    <w:rPr>
      <w:rFonts w:eastAsiaTheme="majorEastAsia" w:cstheme="majorBidi"/>
      <w:color w:val="2F5496" w:themeColor="accent1" w:themeShade="BF"/>
      <w:kern w:val="0"/>
      <w:szCs w:val="22"/>
      <w:lang w:val="ru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A95777"/>
    <w:rPr>
      <w:rFonts w:eastAsiaTheme="majorEastAsia" w:cstheme="majorBidi"/>
      <w:i/>
      <w:iCs/>
      <w:color w:val="595959" w:themeColor="text1" w:themeTint="A6"/>
      <w:kern w:val="0"/>
      <w:szCs w:val="22"/>
      <w:lang w:val="ru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A95777"/>
    <w:rPr>
      <w:rFonts w:eastAsiaTheme="majorEastAsia" w:cstheme="majorBidi"/>
      <w:color w:val="595959" w:themeColor="text1" w:themeTint="A6"/>
      <w:kern w:val="0"/>
      <w:szCs w:val="22"/>
      <w:lang w:val="ru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A95777"/>
    <w:rPr>
      <w:rFonts w:eastAsiaTheme="majorEastAsia" w:cstheme="majorBidi"/>
      <w:i/>
      <w:iCs/>
      <w:color w:val="272727" w:themeColor="text1" w:themeTint="D8"/>
      <w:kern w:val="0"/>
      <w:szCs w:val="22"/>
      <w:lang w:val="ru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A95777"/>
    <w:rPr>
      <w:rFonts w:eastAsiaTheme="majorEastAsia" w:cstheme="majorBidi"/>
      <w:color w:val="272727" w:themeColor="text1" w:themeTint="D8"/>
      <w:kern w:val="0"/>
      <w:szCs w:val="22"/>
      <w:lang w:val="ru"/>
      <w14:ligatures w14:val="none"/>
    </w:rPr>
  </w:style>
  <w:style w:type="paragraph" w:styleId="a5">
    <w:name w:val="Title"/>
    <w:basedOn w:val="a"/>
    <w:next w:val="a"/>
    <w:link w:val="a6"/>
    <w:uiPriority w:val="10"/>
    <w:qFormat/>
    <w:rsid w:val="00A957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5"/>
    <w:uiPriority w:val="10"/>
    <w:rsid w:val="00A95777"/>
    <w:rPr>
      <w:rFonts w:asciiTheme="majorHAnsi" w:eastAsiaTheme="majorEastAsia" w:hAnsiTheme="majorHAnsi" w:cstheme="majorBidi"/>
      <w:spacing w:val="-10"/>
      <w:kern w:val="28"/>
      <w:sz w:val="56"/>
      <w:szCs w:val="56"/>
      <w:lang w:val="ru"/>
      <w14:ligatures w14:val="none"/>
    </w:rPr>
  </w:style>
  <w:style w:type="paragraph" w:styleId="a7">
    <w:name w:val="Subtitle"/>
    <w:basedOn w:val="a"/>
    <w:next w:val="a"/>
    <w:link w:val="a8"/>
    <w:uiPriority w:val="11"/>
    <w:qFormat/>
    <w:rsid w:val="00A9577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A95777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val="ru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A9577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95777"/>
    <w:rPr>
      <w:rFonts w:ascii="Times New Roman" w:hAnsi="Times New Roman" w:cs="Calibri"/>
      <w:i/>
      <w:iCs/>
      <w:color w:val="404040" w:themeColor="text1" w:themeTint="BF"/>
      <w:kern w:val="0"/>
      <w:szCs w:val="22"/>
      <w:lang w:val="ru"/>
      <w14:ligatures w14:val="none"/>
    </w:rPr>
  </w:style>
  <w:style w:type="paragraph" w:styleId="a9">
    <w:name w:val="List Paragraph"/>
    <w:basedOn w:val="a"/>
    <w:uiPriority w:val="34"/>
    <w:qFormat/>
    <w:rsid w:val="00A9577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9577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957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Выделенная цитата Знак"/>
    <w:basedOn w:val="a0"/>
    <w:link w:val="ab"/>
    <w:uiPriority w:val="30"/>
    <w:rsid w:val="00A95777"/>
    <w:rPr>
      <w:rFonts w:ascii="Times New Roman" w:hAnsi="Times New Roman" w:cs="Calibri"/>
      <w:i/>
      <w:iCs/>
      <w:color w:val="2F5496" w:themeColor="accent1" w:themeShade="BF"/>
      <w:kern w:val="0"/>
      <w:szCs w:val="22"/>
      <w:lang w:val="ru"/>
      <w14:ligatures w14:val="none"/>
    </w:rPr>
  </w:style>
  <w:style w:type="character" w:styleId="ad">
    <w:name w:val="Intense Reference"/>
    <w:basedOn w:val="a0"/>
    <w:uiPriority w:val="32"/>
    <w:qFormat/>
    <w:rsid w:val="00A9577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20</Pages>
  <Words>4998</Words>
  <Characters>28491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Vedeneva</dc:creator>
  <cp:keywords/>
  <dc:description/>
  <cp:lastModifiedBy>Tatiana Vedeneva</cp:lastModifiedBy>
  <cp:revision>6</cp:revision>
  <dcterms:created xsi:type="dcterms:W3CDTF">2026-10-06T11:00:00Z</dcterms:created>
  <dcterms:modified xsi:type="dcterms:W3CDTF">2026-10-06T11:12:00Z</dcterms:modified>
</cp:coreProperties>
</file>